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000" w:firstRow="0" w:lastRow="0" w:firstColumn="0" w:lastColumn="0" w:noHBand="0" w:noVBand="0"/>
      </w:tblPr>
      <w:tblGrid>
        <w:gridCol w:w="4329"/>
        <w:gridCol w:w="5812"/>
      </w:tblGrid>
      <w:tr w:rsidR="008450D3" w:rsidRPr="005F5B5C" w:rsidTr="00CC11B7">
        <w:trPr>
          <w:trHeight w:val="1418"/>
        </w:trPr>
        <w:tc>
          <w:tcPr>
            <w:tcW w:w="4329" w:type="dxa"/>
          </w:tcPr>
          <w:p w:rsidR="008450D3" w:rsidRPr="005F5B5C" w:rsidRDefault="00D1390C" w:rsidP="00D1390C">
            <w:pPr>
              <w:spacing w:after="0" w:line="240" w:lineRule="auto"/>
              <w:rPr>
                <w:rFonts w:cs="Times New Roman"/>
                <w:bCs/>
                <w:sz w:val="24"/>
                <w:szCs w:val="28"/>
              </w:rPr>
            </w:pPr>
            <w:r>
              <w:rPr>
                <w:rFonts w:cs="Times New Roman"/>
                <w:bCs/>
                <w:sz w:val="24"/>
                <w:szCs w:val="28"/>
              </w:rPr>
              <w:t xml:space="preserve">           </w:t>
            </w:r>
            <w:r w:rsidR="002446A2" w:rsidRPr="005F5B5C">
              <w:rPr>
                <w:rFonts w:cs="Times New Roman"/>
                <w:bCs/>
                <w:sz w:val="24"/>
                <w:szCs w:val="28"/>
              </w:rPr>
              <w:t>PHÒNG GD</w:t>
            </w:r>
            <w:r w:rsidR="00391FE0" w:rsidRPr="005F5B5C">
              <w:rPr>
                <w:rFonts w:cs="Times New Roman"/>
                <w:bCs/>
                <w:sz w:val="24"/>
                <w:szCs w:val="28"/>
              </w:rPr>
              <w:t>ĐT</w:t>
            </w:r>
            <w:r w:rsidR="002446A2" w:rsidRPr="005F5B5C">
              <w:rPr>
                <w:rFonts w:cs="Times New Roman"/>
                <w:bCs/>
                <w:sz w:val="24"/>
                <w:szCs w:val="28"/>
              </w:rPr>
              <w:t xml:space="preserve"> ĐẠI LỘC</w:t>
            </w:r>
          </w:p>
          <w:p w:rsidR="008450D3" w:rsidRPr="005F5B5C" w:rsidRDefault="00400AC6" w:rsidP="00D1390C">
            <w:pPr>
              <w:spacing w:after="0" w:line="240" w:lineRule="auto"/>
              <w:jc w:val="center"/>
              <w:rPr>
                <w:rFonts w:cs="Times New Roman"/>
                <w:sz w:val="26"/>
                <w:szCs w:val="28"/>
              </w:rPr>
            </w:pPr>
            <w:r>
              <w:rPr>
                <w:rFonts w:cs="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821055</wp:posOffset>
                      </wp:positionH>
                      <wp:positionV relativeFrom="paragraph">
                        <wp:posOffset>190499</wp:posOffset>
                      </wp:positionV>
                      <wp:extent cx="9144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3470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5pt" to="136.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M6gS6AQAAbAMAAA4AAABkcnMvZTJvRG9jLnhtbKxTTW8bIRC9V+p/QNzrXVtJ1K68zsFp&#10;eknbSE5/wBjYXVRgEGDv+t93wB+p21uUPaAd3sxj3htY3k/WsL0KUaNr+XxWc6acQKld3/JfL4+f&#10;PnMWEzgJBp1q+UFFfr/6+GE5+kYtcEAjVWBE4mIz+pYPKfmmqqIYlIU4Q68cgR0GC4nC0FcywEjs&#10;1lSLur6rRgzSBxQqRtp9OIJ8Vfi7Ton0s+uiSsy0nHpLZQ1l3Za1Wi2h6QP4QYtTH/CGNixoR6de&#10;qB4gAdsF/R+V1SJgxC7NBNoKu04LVUSQnHn9j5zNAF4VMeRO9Bef4vvRih/758C0bPkdZw4szWiT&#10;Auh+SGyNzpGDGNiCMzJq9LGh/LV7DlmqmNzGP6H4HTNYXaE5iJ6Yt+N3lEQKu4TFoKkLNleTdDaV&#10;ERxeB6GmxATtfpnf3NQ0L3HBKmjOlT7E9E2hZfmn5Ua77BE0sH+KqbQCzTkn7zt81MZkABrj2Ej0&#10;t4vbUhLRaJnRjMXQb9cmsD3ky1K+IpuOvsoLuHPySDcokF/PQQJtTgGVGHfyJNtw9G6L8kCWnM2i&#10;iVLK1ZX5Oy7lr49k9QcAAP//AwBQSwMEFAAGAAgAAAAhAEf6CkTfAAAADwEAAA8AAABkcnMvZG93&#10;bnJldi54bWxMT8FKw0AQvQv+wzKCl2I3JqA1zaaINTcvVovXaXZMgtnZNLtto1/vCIJeBt6bN2/e&#10;K1aT69WRxtB5NnA9T0AR19523Bh4famuFqBCRLbYeyYDnxRgVZ6fFZhbf+JnOm5io8SEQ44G2hiH&#10;XOtQt+QwzP1ALLt3PzqMAsdG2xFPYu56nSbJjXbYsXxocaCHluqPzcEZCNWW9tXXrJ4lb1njKd2v&#10;nx7RmMuLab2Ucb8EFWmKfxfw00HyQynBdv7ANqhecHqXidRAlkgxEaS3mRC7X0KXhf7fo/wGAAD/&#10;/wMAUEsBAi0AFAAGAAgAAAAhAFoik6P/AAAA5QEAABMAAAAAAAAAAAAAAAAAAAAAAFtDb250ZW50&#10;X1R5cGVzXS54bWxQSwECLQAUAAYACAAAACEAp0rPONcAAACWAQAACwAAAAAAAAAAAAAAAAAwAQAA&#10;X3JlbHMvLnJlbHNQSwECLQAUAAYACAAAACEA60zqBLoBAABsAwAADgAAAAAAAAAAAAAAAAAwAgAA&#10;ZHJzL2Uyb0RvYy54bWxQSwECLQAUAAYACAAAACEAR/oKRN8AAAAPAQAADwAAAAAAAAAAAAAAAAAW&#10;BAAAZHJzL2Rvd25yZXYueG1sUEsFBgAAAAAEAAQA8wAAACIFAAAAAA==&#10;">
                      <o:lock v:ext="edit" shapetype="f"/>
                    </v:line>
                  </w:pict>
                </mc:Fallback>
              </mc:AlternateContent>
            </w:r>
            <w:r w:rsidR="008450D3" w:rsidRPr="005F5B5C">
              <w:rPr>
                <w:rFonts w:cs="Times New Roman"/>
                <w:b/>
                <w:bCs/>
                <w:sz w:val="26"/>
                <w:szCs w:val="28"/>
              </w:rPr>
              <w:t>TRƯỜ</w:t>
            </w:r>
            <w:r w:rsidR="002446A2" w:rsidRPr="005F5B5C">
              <w:rPr>
                <w:rFonts w:cs="Times New Roman"/>
                <w:b/>
                <w:bCs/>
                <w:sz w:val="26"/>
                <w:szCs w:val="28"/>
              </w:rPr>
              <w:t xml:space="preserve">NG </w:t>
            </w:r>
            <w:r w:rsidR="000C04E9">
              <w:rPr>
                <w:rFonts w:cs="Times New Roman"/>
                <w:b/>
                <w:bCs/>
                <w:sz w:val="26"/>
                <w:szCs w:val="28"/>
              </w:rPr>
              <w:t>TH&amp;</w:t>
            </w:r>
            <w:r w:rsidR="002446A2" w:rsidRPr="005F5B5C">
              <w:rPr>
                <w:rFonts w:cs="Times New Roman"/>
                <w:b/>
                <w:bCs/>
                <w:sz w:val="26"/>
                <w:szCs w:val="28"/>
              </w:rPr>
              <w:t>THCS</w:t>
            </w:r>
            <w:r w:rsidR="008450D3" w:rsidRPr="005F5B5C">
              <w:rPr>
                <w:rFonts w:cs="Times New Roman"/>
                <w:b/>
                <w:bCs/>
                <w:sz w:val="26"/>
                <w:szCs w:val="28"/>
              </w:rPr>
              <w:t xml:space="preserve"> </w:t>
            </w:r>
            <w:r w:rsidR="000C04E9">
              <w:rPr>
                <w:rFonts w:cs="Times New Roman"/>
                <w:b/>
                <w:bCs/>
                <w:sz w:val="26"/>
                <w:szCs w:val="28"/>
              </w:rPr>
              <w:t>ĐẠI SƠN</w:t>
            </w:r>
          </w:p>
          <w:p w:rsidR="00D1390C" w:rsidRDefault="008450D3" w:rsidP="00D1390C">
            <w:pPr>
              <w:spacing w:after="0" w:line="240" w:lineRule="auto"/>
              <w:rPr>
                <w:rFonts w:cs="Times New Roman"/>
                <w:szCs w:val="28"/>
              </w:rPr>
            </w:pPr>
            <w:r w:rsidRPr="005F5B5C">
              <w:rPr>
                <w:rFonts w:cs="Times New Roman"/>
                <w:szCs w:val="28"/>
              </w:rPr>
              <w:t xml:space="preserve">              </w:t>
            </w:r>
            <w:r w:rsidR="004C5D0C" w:rsidRPr="005F5B5C">
              <w:rPr>
                <w:rFonts w:cs="Times New Roman"/>
                <w:szCs w:val="28"/>
              </w:rPr>
              <w:t xml:space="preserve"> </w:t>
            </w:r>
          </w:p>
          <w:p w:rsidR="008450D3" w:rsidRPr="005F5B5C" w:rsidRDefault="000C04E9" w:rsidP="000C04E9">
            <w:pPr>
              <w:spacing w:after="0" w:line="240" w:lineRule="auto"/>
              <w:rPr>
                <w:rFonts w:cs="Times New Roman"/>
                <w:szCs w:val="28"/>
              </w:rPr>
            </w:pPr>
            <w:r>
              <w:rPr>
                <w:rFonts w:cs="Times New Roman"/>
                <w:szCs w:val="28"/>
              </w:rPr>
              <w:t xml:space="preserve">                   </w:t>
            </w:r>
            <w:r w:rsidR="00D1390C">
              <w:rPr>
                <w:rFonts w:cs="Times New Roman"/>
                <w:szCs w:val="28"/>
              </w:rPr>
              <w:t xml:space="preserve"> </w:t>
            </w:r>
            <w:r w:rsidR="004C5D0C" w:rsidRPr="005F5B5C">
              <w:rPr>
                <w:rFonts w:cs="Times New Roman"/>
                <w:szCs w:val="28"/>
              </w:rPr>
              <w:t xml:space="preserve"> </w:t>
            </w:r>
            <w:r w:rsidR="008450D3" w:rsidRPr="005F5B5C">
              <w:rPr>
                <w:rFonts w:cs="Times New Roman"/>
                <w:bCs/>
                <w:sz w:val="26"/>
                <w:szCs w:val="28"/>
              </w:rPr>
              <w:t>S</w:t>
            </w:r>
            <w:r w:rsidR="002446A2" w:rsidRPr="005F5B5C">
              <w:rPr>
                <w:rFonts w:cs="Times New Roman"/>
                <w:bCs/>
                <w:sz w:val="26"/>
                <w:szCs w:val="28"/>
              </w:rPr>
              <w:t xml:space="preserve">ố   </w:t>
            </w:r>
            <w:r w:rsidR="008450D3" w:rsidRPr="005F5B5C">
              <w:rPr>
                <w:rFonts w:cs="Times New Roman"/>
                <w:bCs/>
                <w:sz w:val="26"/>
                <w:szCs w:val="28"/>
              </w:rPr>
              <w:t>/</w:t>
            </w:r>
            <w:r w:rsidR="005A1D41" w:rsidRPr="005F5B5C">
              <w:rPr>
                <w:rFonts w:cs="Times New Roman"/>
                <w:bCs/>
                <w:sz w:val="26"/>
                <w:szCs w:val="28"/>
              </w:rPr>
              <w:t>KH</w:t>
            </w:r>
            <w:r w:rsidR="008450D3" w:rsidRPr="005F5B5C">
              <w:rPr>
                <w:rFonts w:cs="Times New Roman"/>
                <w:bCs/>
                <w:sz w:val="26"/>
                <w:szCs w:val="28"/>
              </w:rPr>
              <w:t>-</w:t>
            </w:r>
            <w:r>
              <w:rPr>
                <w:rFonts w:cs="Times New Roman"/>
                <w:bCs/>
                <w:sz w:val="26"/>
                <w:szCs w:val="28"/>
              </w:rPr>
              <w:t>TH&amp;</w:t>
            </w:r>
            <w:r w:rsidR="008450D3" w:rsidRPr="005F5B5C">
              <w:rPr>
                <w:rFonts w:cs="Times New Roman"/>
                <w:bCs/>
                <w:sz w:val="26"/>
                <w:szCs w:val="28"/>
              </w:rPr>
              <w:t>T</w:t>
            </w:r>
            <w:r w:rsidR="002446A2" w:rsidRPr="005F5B5C">
              <w:rPr>
                <w:rFonts w:cs="Times New Roman"/>
                <w:bCs/>
                <w:sz w:val="26"/>
                <w:szCs w:val="28"/>
              </w:rPr>
              <w:t>HCS</w:t>
            </w:r>
            <w:r>
              <w:rPr>
                <w:rFonts w:cs="Times New Roman"/>
                <w:bCs/>
                <w:sz w:val="26"/>
                <w:szCs w:val="28"/>
              </w:rPr>
              <w:t>ĐS</w:t>
            </w:r>
          </w:p>
        </w:tc>
        <w:tc>
          <w:tcPr>
            <w:tcW w:w="5812" w:type="dxa"/>
          </w:tcPr>
          <w:p w:rsidR="008450D3" w:rsidRPr="005F5B5C" w:rsidRDefault="008450D3" w:rsidP="00D1390C">
            <w:pPr>
              <w:spacing w:after="0" w:line="240" w:lineRule="auto"/>
              <w:jc w:val="center"/>
              <w:rPr>
                <w:rFonts w:cs="Times New Roman"/>
                <w:b/>
                <w:bCs/>
                <w:sz w:val="24"/>
                <w:szCs w:val="28"/>
              </w:rPr>
            </w:pPr>
            <w:r w:rsidRPr="005F5B5C">
              <w:rPr>
                <w:rFonts w:cs="Times New Roman"/>
                <w:b/>
                <w:bCs/>
                <w:sz w:val="24"/>
                <w:szCs w:val="28"/>
              </w:rPr>
              <w:t>CỘNG HÒA XÃ HỘI CHỦ NGHĨA VIỆT NAM</w:t>
            </w:r>
          </w:p>
          <w:p w:rsidR="008450D3" w:rsidRPr="005F5B5C" w:rsidRDefault="00400AC6" w:rsidP="00D1390C">
            <w:pPr>
              <w:spacing w:after="0" w:line="240" w:lineRule="auto"/>
              <w:jc w:val="center"/>
              <w:rPr>
                <w:rFonts w:cs="Times New Roman"/>
                <w:b/>
                <w:bCs/>
                <w:sz w:val="26"/>
                <w:szCs w:val="28"/>
              </w:rPr>
            </w:pPr>
            <w:r>
              <w:rPr>
                <w:rFonts w:cs="Times New Roman"/>
                <w:b/>
                <w:bCs/>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830580</wp:posOffset>
                      </wp:positionH>
                      <wp:positionV relativeFrom="paragraph">
                        <wp:posOffset>190499</wp:posOffset>
                      </wp:positionV>
                      <wp:extent cx="19431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7507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pt,15pt" to="218.4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POhny8AQAAbQMAAA4AAABkcnMvZTJvRG9jLnhtbKxTTY/bIBC9V+p/QNwb22lTda04e8h2&#10;e9m2K6X9ARPANiowCEic/PsO5GM37a2qD8jDm3nMewPL+4M1bK9C1Og63sxqzpQTKLUbOv7zx+O7&#10;T5zFBE6CQac6flSR36/evllOvlVzHNFIFRiRuNhOvuNjSr6tqihGZSHO0CtHYI/BQqIwDJUMMBG7&#10;NdW8rj9WEwbpAwoVI+0+nEC+Kvx9r0T63vdRJWY6Tr2lsoaybstarZbQDgH8qMW5D/iHNixoR6de&#10;qR4gAdsF/ReV1SJgxD7NBNoK+14LVUSQnKb+Q85mBK+KGHIn+qtP8f/Rim/758C07PiCMweWZrRJ&#10;AfQwJrZG58hBDKzhjIyafGwpf+2eQ5YqDm7jn1D8ihmsbtAcRE/M2+krSiKFXcJi0KEPNleTdHYo&#10;Izi+DEIdEhO029x9eN/UNDBxBStoL6U+xPRFoWX5p+NGu2wStLB/iqn0Au0lJ+87fNTGZABa49jU&#10;8bvFfFFKIhotM5qxGIbt2gS2h3xbyld009E3eQF3Tp7oRgXy8yVIoM05oBLjzqZkH07mbVEeyZOL&#10;WzRSSrm5M6/jUv7ySla/AQAA//8DAFBLAwQUAAYACAAAACEAZT/y1d4AAAAPAQAADwAAAGRycy9k&#10;b3ducmV2LnhtbExPTUvDQBC9C/6HZQQvxe7aSJE0myLW3LxYFa/T7JgEs7NpdttGf70jCHoZeG9m&#10;3kexnnyvjjTGLrCF67kBRVwH13Fj4eW5uroFFROywz4wWfikCOvy/KzA3IUTP9FxmxolIhxztNCm&#10;NORax7olj3EeBmLZvYfRYxI4NtqNeBJx3+uFMUvtsWNxaHGg+5bqj+3BW4jVK+2rr1k9M29ZE2ix&#10;3zw+oLWXF9NmJeNuBSrRlP4+4KeD5IdSgu3CgV1UveDMSP5kITNSTA5usqUQu19Cl4X+36P8BgAA&#10;//8DAFBLAQItABQABgAIAAAAIQBaIpOj/wAAAOUBAAATAAAAAAAAAAAAAAAAAAAAAABbQ29udGVu&#10;dF9UeXBlc10ueG1sUEsBAi0AFAAGAAgAAAAhAKdKzzjXAAAAlgEAAAsAAAAAAAAAAAAAAAAAMAEA&#10;AF9yZWxzLy5yZWxzUEsBAi0AFAAGAAgAAAAhAJPOhny8AQAAbQMAAA4AAAAAAAAAAAAAAAAAMAIA&#10;AGRycy9lMm9Eb2MueG1sUEsBAi0AFAAGAAgAAAAhAGU/8tXeAAAADwEAAA8AAAAAAAAAAAAAAAAA&#10;GAQAAGRycy9kb3ducmV2LnhtbFBLBQYAAAAABAAEAPMAAAAjBQAAAAA=&#10;">
                      <o:lock v:ext="edit" shapetype="f"/>
                    </v:line>
                  </w:pict>
                </mc:Fallback>
              </mc:AlternateContent>
            </w:r>
            <w:r w:rsidR="008450D3" w:rsidRPr="005F5B5C">
              <w:rPr>
                <w:rFonts w:cs="Times New Roman"/>
                <w:b/>
                <w:bCs/>
                <w:sz w:val="26"/>
                <w:szCs w:val="28"/>
              </w:rPr>
              <w:t>Độc lập – Tự do – Hạnh phúc</w:t>
            </w:r>
          </w:p>
          <w:p w:rsidR="00D1390C" w:rsidRDefault="005F5B5C" w:rsidP="00D1390C">
            <w:pPr>
              <w:spacing w:after="0" w:line="240" w:lineRule="auto"/>
              <w:rPr>
                <w:rFonts w:cs="Times New Roman"/>
                <w:i/>
                <w:iCs/>
                <w:sz w:val="26"/>
                <w:szCs w:val="28"/>
              </w:rPr>
            </w:pPr>
            <w:r>
              <w:rPr>
                <w:rFonts w:cs="Times New Roman"/>
                <w:i/>
                <w:iCs/>
                <w:sz w:val="26"/>
                <w:szCs w:val="28"/>
              </w:rPr>
              <w:t xml:space="preserve">                  </w:t>
            </w:r>
          </w:p>
          <w:p w:rsidR="008450D3" w:rsidRPr="005F5B5C" w:rsidRDefault="00D1390C" w:rsidP="00144916">
            <w:pPr>
              <w:spacing w:after="0" w:line="240" w:lineRule="auto"/>
              <w:rPr>
                <w:rFonts w:cs="Times New Roman"/>
                <w:i/>
                <w:iCs/>
                <w:szCs w:val="28"/>
              </w:rPr>
            </w:pPr>
            <w:r>
              <w:rPr>
                <w:rFonts w:cs="Times New Roman"/>
                <w:i/>
                <w:iCs/>
                <w:sz w:val="26"/>
                <w:szCs w:val="28"/>
              </w:rPr>
              <w:t xml:space="preserve">                  </w:t>
            </w:r>
            <w:r w:rsidR="005F5B5C">
              <w:rPr>
                <w:rFonts w:cs="Times New Roman"/>
                <w:i/>
                <w:iCs/>
                <w:sz w:val="26"/>
                <w:szCs w:val="28"/>
              </w:rPr>
              <w:t xml:space="preserve"> </w:t>
            </w:r>
            <w:r w:rsidR="000C04E9">
              <w:rPr>
                <w:rFonts w:cs="Times New Roman"/>
                <w:i/>
                <w:iCs/>
                <w:sz w:val="26"/>
                <w:szCs w:val="28"/>
              </w:rPr>
              <w:t>Đại Sơn</w:t>
            </w:r>
            <w:r w:rsidR="00F801AC">
              <w:rPr>
                <w:rFonts w:cs="Times New Roman"/>
                <w:i/>
                <w:iCs/>
                <w:sz w:val="26"/>
                <w:szCs w:val="28"/>
              </w:rPr>
              <w:t xml:space="preserve">, ngày </w:t>
            </w:r>
            <w:r w:rsidR="00144916">
              <w:rPr>
                <w:rFonts w:cs="Times New Roman"/>
                <w:i/>
                <w:iCs/>
                <w:sz w:val="26"/>
                <w:szCs w:val="28"/>
              </w:rPr>
              <w:t>6</w:t>
            </w:r>
            <w:r w:rsidR="0024321E">
              <w:rPr>
                <w:rFonts w:cs="Times New Roman"/>
                <w:i/>
                <w:iCs/>
                <w:sz w:val="26"/>
                <w:szCs w:val="28"/>
              </w:rPr>
              <w:t xml:space="preserve"> </w:t>
            </w:r>
            <w:r w:rsidR="008450D3" w:rsidRPr="005F5B5C">
              <w:rPr>
                <w:rFonts w:cs="Times New Roman"/>
                <w:i/>
                <w:iCs/>
                <w:sz w:val="26"/>
                <w:szCs w:val="28"/>
              </w:rPr>
              <w:t xml:space="preserve">tháng </w:t>
            </w:r>
            <w:r w:rsidR="00144916">
              <w:rPr>
                <w:rFonts w:cs="Times New Roman"/>
                <w:i/>
                <w:iCs/>
                <w:sz w:val="26"/>
                <w:szCs w:val="28"/>
              </w:rPr>
              <w:t>9</w:t>
            </w:r>
            <w:r w:rsidR="00BF50E0">
              <w:rPr>
                <w:rFonts w:cs="Times New Roman"/>
                <w:i/>
                <w:iCs/>
                <w:sz w:val="26"/>
                <w:szCs w:val="28"/>
              </w:rPr>
              <w:t xml:space="preserve"> năm 2021</w:t>
            </w:r>
          </w:p>
        </w:tc>
      </w:tr>
    </w:tbl>
    <w:p w:rsidR="00BF50E0" w:rsidRDefault="00BF50E0" w:rsidP="005F5B5C">
      <w:pPr>
        <w:shd w:val="clear" w:color="auto" w:fill="FFFFFF"/>
        <w:spacing w:before="60" w:after="60" w:line="240" w:lineRule="auto"/>
        <w:jc w:val="center"/>
        <w:rPr>
          <w:rFonts w:eastAsia="Times New Roman" w:cs="Times New Roman"/>
          <w:b/>
          <w:bCs/>
          <w:color w:val="333333"/>
          <w:szCs w:val="28"/>
          <w:shd w:val="clear" w:color="auto" w:fill="FFFFFF"/>
          <w:lang w:val="pt-BR"/>
        </w:rPr>
      </w:pPr>
    </w:p>
    <w:p w:rsidR="00E57284" w:rsidRPr="005F5B5C" w:rsidRDefault="00400AC6" w:rsidP="00BF50E0">
      <w:pPr>
        <w:shd w:val="clear" w:color="auto" w:fill="FFFFFF"/>
        <w:spacing w:before="60" w:after="60" w:line="240" w:lineRule="auto"/>
        <w:jc w:val="center"/>
        <w:rPr>
          <w:rFonts w:eastAsia="Times New Roman" w:cs="Times New Roman"/>
          <w:b/>
          <w:bCs/>
          <w:color w:val="000000"/>
          <w:szCs w:val="28"/>
          <w:shd w:val="clear" w:color="auto" w:fill="FFFFFF"/>
        </w:rPr>
      </w:pPr>
      <w:r>
        <w:rPr>
          <w:rFonts w:cs="Times New Roman"/>
          <w:bCs/>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2537460</wp:posOffset>
                </wp:positionH>
                <wp:positionV relativeFrom="paragraph">
                  <wp:posOffset>413384</wp:posOffset>
                </wp:positionV>
                <wp:extent cx="9144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4653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8pt,32.55pt" to="271.8pt,3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ZCpK6AQAAbAMAAA4AAABkcnMvZTJvRG9jLnhtbKxTTY/bIBC9V+p/QNwbO1G2aq04e8h2&#10;e9m2K6X9ARPANlpgEJDY+fcdyMc27a1aH5CHN/OY9wZW95M17KBC1OhaPp/VnCknUGrXt/zXz8cP&#10;nziLCZwEg061/Kgiv1+/f7cafaMWOKCRKjAicbEZfcuHlHxTVVEMykKcoVeOwA6DhURh6CsZYCR2&#10;a6pFXX+sRgzSBxQqRtp9OIF8Xfi7Ton0o+uiSsy0nHpLZQ1l3ZW1Wq+g6QP4QYtzH/AfbVjQjk69&#10;Uj1AArYP+h8qq0XAiF2aCbQVdp0WqoggOfP6LznbAbwqYsid6K8+xbejFd8Pz4Fp2fIlZw4szWib&#10;Auh+SGyDzpGDGNiCMzJq9LGh/I17DlmqmNzWP6F4iRmsbtAcRE/Mu/EbSiKFfcJi0NQFm6tJOpvK&#10;CI6vg1BTYoJ2P8+Xy5rmJa5YBc2l0oeYviq0LP+03GiXPYIGDk8xlVagueTkfYeP2pgMQGMcG4n+&#10;bnFXSiIaLTOasRj63cYEdoB8WcpXZNPRN3kB906e6AYF8sslSKDNOaAS486eZBtO3u1QHsmSi1k0&#10;UUq5uTJ/xqX89ZGsfwMAAP//AwBQSwMEFAAGAAgAAAAhAFojOAjhAAAADwEAAA8AAABkcnMvZG93&#10;bnJldi54bWxMT01Lw0AQvQv+h2UEL8Vu2thg02yKWHPz0qp4nSZjEszOptltG/31jiDoZWDevHkf&#10;2Xq0nTrR4FvHBmbTCBRx6aqWawMvz8XNHSgfkCvsHJOBT/Kwzi8vMkwrd+YtnXahViLCPkUDTQh9&#10;qrUvG7Lop64nltu7GywGWYdaVwOeRdx2eh5FibbYsjg02NNDQ+XH7mgN+OKVDsXXpJxEb3HtaH7Y&#10;PD2iMddX42Yl434FKtAY/j7gp4Pkh1yC7d2RK686A/FymQjVQLKYgRLC4jYWYP8L6DzT/3vk3wAA&#10;AP//AwBQSwECLQAUAAYACAAAACEAWiKTo/8AAADlAQAAEwAAAAAAAAAAAAAAAAAAAAAAW0NvbnRl&#10;bnRfVHlwZXNdLnhtbFBLAQItABQABgAIAAAAIQCnSs841wAAAJYBAAALAAAAAAAAAAAAAAAAADAB&#10;AABfcmVscy8ucmVsc1BLAQItABQABgAIAAAAIQC7WQqSugEAAGwDAAAOAAAAAAAAAAAAAAAAADAC&#10;AABkcnMvZTJvRG9jLnhtbFBLAQItABQABgAIAAAAIQBaIzgI4QAAAA8BAAAPAAAAAAAAAAAAAAAA&#10;ABYEAABkcnMvZG93bnJldi54bWxQSwUGAAAAAAQABADzAAAAJAUAAAAA&#10;">
                <o:lock v:ext="edit" shapetype="f"/>
              </v:line>
            </w:pict>
          </mc:Fallback>
        </mc:AlternateContent>
      </w:r>
      <w:r w:rsidR="00E57284" w:rsidRPr="005F5B5C">
        <w:rPr>
          <w:rFonts w:eastAsia="Times New Roman" w:cs="Times New Roman"/>
          <w:b/>
          <w:bCs/>
          <w:color w:val="333333"/>
          <w:szCs w:val="28"/>
          <w:shd w:val="clear" w:color="auto" w:fill="FFFFFF"/>
          <w:lang w:val="pt-BR"/>
        </w:rPr>
        <w:t>KẾ HOẠCH</w:t>
      </w:r>
      <w:r w:rsidR="00F801AC">
        <w:rPr>
          <w:rFonts w:eastAsia="Times New Roman" w:cs="Times New Roman"/>
          <w:b/>
          <w:bCs/>
          <w:color w:val="333333"/>
          <w:szCs w:val="28"/>
          <w:shd w:val="clear" w:color="auto" w:fill="FFFFFF"/>
          <w:lang w:val="pt-BR"/>
        </w:rPr>
        <w:t xml:space="preserve"> XÂY DỰNG </w:t>
      </w:r>
      <w:r w:rsidR="00BF50E0">
        <w:rPr>
          <w:rFonts w:eastAsia="Times New Roman" w:cs="Times New Roman"/>
          <w:b/>
          <w:bCs/>
          <w:color w:val="333333"/>
          <w:szCs w:val="28"/>
          <w:shd w:val="clear" w:color="auto" w:fill="FFFFFF"/>
          <w:lang w:val="pt-BR"/>
        </w:rPr>
        <w:t xml:space="preserve">TRƯỜNG </w:t>
      </w:r>
      <w:r w:rsidR="00F801AC">
        <w:rPr>
          <w:rFonts w:eastAsia="Times New Roman" w:cs="Times New Roman"/>
          <w:b/>
          <w:bCs/>
          <w:color w:val="333333"/>
          <w:szCs w:val="28"/>
          <w:shd w:val="clear" w:color="auto" w:fill="FFFFFF"/>
          <w:lang w:val="pt-BR"/>
        </w:rPr>
        <w:t xml:space="preserve">HỌC </w:t>
      </w:r>
      <w:r w:rsidR="00BF50E0">
        <w:rPr>
          <w:rFonts w:eastAsia="Times New Roman" w:cs="Times New Roman"/>
          <w:b/>
          <w:bCs/>
          <w:color w:val="333333"/>
          <w:szCs w:val="28"/>
          <w:shd w:val="clear" w:color="auto" w:fill="FFFFFF"/>
          <w:lang w:val="pt-BR"/>
        </w:rPr>
        <w:t>HẠNH PHÚC</w:t>
      </w:r>
      <w:r w:rsidR="00E57284" w:rsidRPr="005F5B5C">
        <w:rPr>
          <w:rFonts w:eastAsia="Times New Roman" w:cs="Times New Roman"/>
          <w:color w:val="333333"/>
          <w:szCs w:val="28"/>
          <w:shd w:val="clear" w:color="auto" w:fill="FFFFFF"/>
        </w:rPr>
        <w:br/>
      </w:r>
      <w:r w:rsidR="00BF50E0">
        <w:rPr>
          <w:rFonts w:eastAsia="Times New Roman" w:cs="Times New Roman"/>
          <w:b/>
          <w:bCs/>
          <w:color w:val="000000"/>
          <w:szCs w:val="28"/>
          <w:shd w:val="clear" w:color="auto" w:fill="FFFFFF"/>
        </w:rPr>
        <w:t> NĂM HỌC</w:t>
      </w:r>
      <w:r w:rsidR="00CC11B7" w:rsidRPr="005F5B5C">
        <w:rPr>
          <w:rFonts w:eastAsia="Times New Roman" w:cs="Times New Roman"/>
          <w:b/>
          <w:bCs/>
          <w:color w:val="000000"/>
          <w:szCs w:val="28"/>
          <w:shd w:val="clear" w:color="auto" w:fill="FFFFFF"/>
        </w:rPr>
        <w:t xml:space="preserve"> </w:t>
      </w:r>
      <w:r w:rsidR="00BF50E0">
        <w:rPr>
          <w:rFonts w:eastAsia="Times New Roman" w:cs="Times New Roman"/>
          <w:b/>
          <w:bCs/>
          <w:color w:val="000000"/>
          <w:szCs w:val="28"/>
          <w:shd w:val="clear" w:color="auto" w:fill="FFFFFF"/>
        </w:rPr>
        <w:t>2021-2022</w:t>
      </w:r>
    </w:p>
    <w:p w:rsidR="00E26FAB" w:rsidRDefault="00E26FAB" w:rsidP="00E26FAB">
      <w:pPr>
        <w:spacing w:before="60" w:after="60" w:line="240" w:lineRule="auto"/>
        <w:jc w:val="both"/>
        <w:rPr>
          <w:szCs w:val="28"/>
        </w:rPr>
      </w:pPr>
    </w:p>
    <w:p w:rsidR="000C04E9" w:rsidRPr="000C04E9" w:rsidRDefault="000C04E9" w:rsidP="000C04E9">
      <w:pPr>
        <w:spacing w:before="60" w:after="60" w:line="240" w:lineRule="auto"/>
        <w:ind w:firstLine="567"/>
        <w:jc w:val="both"/>
        <w:rPr>
          <w:rFonts w:eastAsia="Calibri" w:cs="Times New Roman"/>
          <w:szCs w:val="28"/>
        </w:rPr>
      </w:pPr>
      <w:r>
        <w:rPr>
          <w:rFonts w:eastAsia="Calibri" w:cs="Times New Roman"/>
          <w:szCs w:val="28"/>
        </w:rPr>
        <w:tab/>
      </w:r>
      <w:r w:rsidRPr="000C04E9">
        <w:rPr>
          <w:rFonts w:eastAsia="Calibri" w:cs="Times New Roman"/>
          <w:szCs w:val="28"/>
        </w:rPr>
        <w:t>Căn cứ Công văn số</w:t>
      </w:r>
      <w:r w:rsidR="00144916">
        <w:rPr>
          <w:rFonts w:eastAsia="Calibri" w:cs="Times New Roman"/>
          <w:szCs w:val="28"/>
        </w:rPr>
        <w:t xml:space="preserve"> 2142/SGDĐT-GDTrH ngày 8/12/202</w:t>
      </w:r>
      <w:r w:rsidRPr="000C04E9">
        <w:rPr>
          <w:rFonts w:eastAsia="Calibri" w:cs="Times New Roman"/>
          <w:szCs w:val="28"/>
        </w:rPr>
        <w:t>0 của Sở GD ĐT Quảng Nam về triểnkhai thực hiện kế hoạch xây dựng “Trường học hạnh phúc”;</w:t>
      </w:r>
    </w:p>
    <w:p w:rsidR="000C04E9" w:rsidRPr="000C04E9" w:rsidRDefault="000C04E9" w:rsidP="000C04E9">
      <w:pPr>
        <w:widowControl w:val="0"/>
        <w:shd w:val="clear" w:color="auto" w:fill="FFFFFF"/>
        <w:spacing w:before="60" w:after="60" w:line="240" w:lineRule="auto"/>
        <w:ind w:firstLine="567"/>
        <w:jc w:val="both"/>
        <w:rPr>
          <w:rFonts w:eastAsia="Times New Roman" w:cs="Times New Roman"/>
          <w:szCs w:val="28"/>
        </w:rPr>
      </w:pPr>
      <w:r>
        <w:rPr>
          <w:rFonts w:eastAsia="Times New Roman" w:cs="Times New Roman"/>
          <w:szCs w:val="28"/>
        </w:rPr>
        <w:tab/>
      </w:r>
      <w:r w:rsidRPr="000C04E9">
        <w:rPr>
          <w:rFonts w:eastAsia="Times New Roman" w:cs="Times New Roman"/>
          <w:szCs w:val="28"/>
          <w:lang w:val="vi-VN"/>
        </w:rPr>
        <w:t xml:space="preserve">Căn cứ </w:t>
      </w:r>
      <w:r w:rsidRPr="000C04E9">
        <w:rPr>
          <w:rFonts w:eastAsia="Times New Roman" w:cs="Times New Roman"/>
          <w:szCs w:val="28"/>
        </w:rPr>
        <w:t xml:space="preserve">Kế hoạch số 98/KH-UBND ngày 30/12/2020 của UBND huyện Đại Lộc về xây dựng “Trường học hạnh phúc” trong các trường địa bàn huyện Đại Lộc </w:t>
      </w:r>
    </w:p>
    <w:p w:rsidR="000C04E9" w:rsidRPr="00E26FAB" w:rsidRDefault="000C04E9" w:rsidP="00887194">
      <w:pPr>
        <w:spacing w:before="60" w:after="60" w:line="240" w:lineRule="auto"/>
        <w:ind w:firstLine="709"/>
        <w:jc w:val="both"/>
      </w:pPr>
      <w:r w:rsidRPr="00E26FAB">
        <w:t xml:space="preserve"> Thực hiện kế hoạch số</w:t>
      </w:r>
      <w:r w:rsidR="007055DB">
        <w:t xml:space="preserve"> 85</w:t>
      </w:r>
      <w:r w:rsidRPr="00E26FAB">
        <w:t xml:space="preserve">/KH-UBND </w:t>
      </w:r>
      <w:r w:rsidR="007055DB">
        <w:t xml:space="preserve">ngày 18/1/2021 </w:t>
      </w:r>
      <w:r w:rsidRPr="00E26FAB">
        <w:t xml:space="preserve">của UBND </w:t>
      </w:r>
      <w:r>
        <w:t>Xã Đại Sơn</w:t>
      </w:r>
      <w:r w:rsidRPr="00E26FAB">
        <w:t xml:space="preserve"> về xây dựng </w:t>
      </w:r>
      <w:r>
        <w:t>“</w:t>
      </w:r>
      <w:r w:rsidRPr="00E26FAB">
        <w:t>trường học hạnh phúc</w:t>
      </w:r>
      <w:r>
        <w:t xml:space="preserve"> năm học 220-2021 và những năm học tiếp theo”</w:t>
      </w:r>
    </w:p>
    <w:p w:rsidR="00E26FAB" w:rsidRPr="00E26FAB" w:rsidRDefault="00E26FAB" w:rsidP="00887194">
      <w:pPr>
        <w:spacing w:before="60" w:after="60" w:line="240" w:lineRule="auto"/>
        <w:ind w:firstLine="709"/>
        <w:jc w:val="both"/>
      </w:pPr>
      <w:r w:rsidRPr="00E26FAB">
        <w:t xml:space="preserve">Trường </w:t>
      </w:r>
      <w:r w:rsidR="000C04E9">
        <w:t>TH&amp;</w:t>
      </w:r>
      <w:r w:rsidRPr="00E26FAB">
        <w:t>THCS</w:t>
      </w:r>
      <w:r w:rsidR="000C04E9">
        <w:t xml:space="preserve"> Đại Sơn</w:t>
      </w:r>
      <w:r w:rsidRPr="00E26FAB">
        <w:t xml:space="preserve"> xây dựng kế hoạch thực hiện “Trường học Hạnh phúc” như sau:</w:t>
      </w:r>
    </w:p>
    <w:p w:rsidR="00E26FAB" w:rsidRPr="000C04E9" w:rsidRDefault="00E26FAB" w:rsidP="00887194">
      <w:pPr>
        <w:spacing w:before="60" w:after="60" w:line="240" w:lineRule="auto"/>
        <w:ind w:firstLine="709"/>
        <w:jc w:val="both"/>
        <w:rPr>
          <w:b/>
        </w:rPr>
      </w:pPr>
      <w:r w:rsidRPr="000C04E9">
        <w:rPr>
          <w:b/>
        </w:rPr>
        <w:t>I. Mục đích, yêu cầu:</w:t>
      </w:r>
    </w:p>
    <w:p w:rsidR="00E26FAB" w:rsidRPr="00E26FAB" w:rsidRDefault="00E26FAB" w:rsidP="00887194">
      <w:pPr>
        <w:spacing w:before="60" w:after="60" w:line="240" w:lineRule="auto"/>
        <w:ind w:firstLine="709"/>
        <w:jc w:val="both"/>
      </w:pPr>
      <w:r w:rsidRPr="00E26FAB">
        <w:t>1. Xây dựng mô hình “Trường học Hạnh phúc” nhằm đảm bảo học sinh được học tập, hoạt động trong môi trường giáo dục an toàn, lành mạnh, thân thiện góp phần phát triển về thể chất, tinh thần và trí tuệ, nâng cao chất lượng giáo dục toàn diện.</w:t>
      </w:r>
    </w:p>
    <w:p w:rsidR="00E26FAB" w:rsidRPr="00E26FAB" w:rsidRDefault="00E26FAB" w:rsidP="00887194">
      <w:pPr>
        <w:spacing w:before="60" w:after="60" w:line="240" w:lineRule="auto"/>
        <w:ind w:firstLine="709"/>
        <w:jc w:val="both"/>
      </w:pPr>
      <w:r w:rsidRPr="00E26FAB">
        <w:t>2. Học sinh được giáo dục, nâng cao nhận thức và rèn luyện kỹ năng ứng xử, giải quyết các vấn đề phòng chống xâm hại, kỳ thị; chăm sóc, bảo vệ, rèn luyện sức khỏe bản thân; giữ gìn bảo vệ môi trường; bảo tồn, giữ gìn bản sắc văn hóa dân tộc, địa phương; xây dựng mối quan hệ đoàn kết, nhân ái, thân thiện, bình đẳng.</w:t>
      </w:r>
    </w:p>
    <w:p w:rsidR="00E26FAB" w:rsidRPr="000C04E9" w:rsidRDefault="00E26FAB" w:rsidP="00887194">
      <w:pPr>
        <w:spacing w:before="60" w:after="60" w:line="240" w:lineRule="auto"/>
        <w:ind w:firstLine="709"/>
        <w:jc w:val="both"/>
        <w:rPr>
          <w:b/>
        </w:rPr>
      </w:pPr>
      <w:r w:rsidRPr="000C04E9">
        <w:rPr>
          <w:b/>
        </w:rPr>
        <w:t>II. Nội dung.</w:t>
      </w:r>
    </w:p>
    <w:p w:rsidR="00E26FAB" w:rsidRPr="00E26FAB" w:rsidRDefault="00E26FAB" w:rsidP="00887194">
      <w:pPr>
        <w:spacing w:before="60" w:after="60" w:line="240" w:lineRule="auto"/>
        <w:ind w:firstLine="709"/>
        <w:jc w:val="both"/>
      </w:pPr>
      <w:r w:rsidRPr="00E26FAB">
        <w:t>1. Bám sát các nội</w:t>
      </w:r>
      <w:r w:rsidR="00887194">
        <w:t xml:space="preserve"> dung các tiêu chí để thực hiện “nhà trường hạnh phúc”</w:t>
      </w:r>
      <w:r w:rsidRPr="00E26FAB">
        <w:t>.   </w:t>
      </w:r>
    </w:p>
    <w:p w:rsidR="00E26FAB" w:rsidRPr="00E26FAB" w:rsidRDefault="00E26FAB" w:rsidP="00887194">
      <w:pPr>
        <w:spacing w:before="60" w:after="60" w:line="240" w:lineRule="auto"/>
        <w:ind w:firstLine="709"/>
        <w:jc w:val="both"/>
      </w:pPr>
      <w:r w:rsidRPr="00E26FAB">
        <w:t>2</w:t>
      </w:r>
      <w:r w:rsidR="00D1390C">
        <w:t>. Công khai</w:t>
      </w:r>
      <w:r w:rsidRPr="00E26FAB">
        <w:t xml:space="preserve"> bộ quy tắc ứng xử văn hóa trong cơ sở giáo dụ</w:t>
      </w:r>
      <w:r w:rsidR="00D1390C">
        <w:t>c; lập</w:t>
      </w:r>
      <w:r w:rsidRPr="00E26FAB">
        <w:t xml:space="preserve"> hộp thư góp ý để tiếp nhận, xử lý các thông tin của người học.</w:t>
      </w:r>
    </w:p>
    <w:p w:rsidR="00D1390C" w:rsidRDefault="00E26FAB" w:rsidP="00D1390C">
      <w:pPr>
        <w:spacing w:before="60" w:after="60" w:line="240" w:lineRule="auto"/>
        <w:ind w:firstLine="709"/>
        <w:jc w:val="both"/>
      </w:pPr>
      <w:r w:rsidRPr="00E26FAB">
        <w:t>3.</w:t>
      </w:r>
      <w:r w:rsidR="00D1390C">
        <w:t>Triển khai các tiêu chí trường học hạnh phúc để phấn đấu thực hiện gắn với việc xây dựng trường chuẩn và kiểm định chất lượng.</w:t>
      </w:r>
    </w:p>
    <w:p w:rsidR="00D1390C" w:rsidRPr="000C04E9" w:rsidRDefault="00D1390C" w:rsidP="00D1390C">
      <w:pPr>
        <w:spacing w:before="60" w:after="60" w:line="240" w:lineRule="auto"/>
        <w:ind w:firstLine="709"/>
        <w:jc w:val="both"/>
        <w:rPr>
          <w:b/>
        </w:rPr>
      </w:pPr>
      <w:r w:rsidRPr="000C04E9">
        <w:rPr>
          <w:b/>
        </w:rPr>
        <w:t>III. Tiêu chí cụ th</w:t>
      </w:r>
      <w:r w:rsidR="002420F8" w:rsidRPr="000C04E9">
        <w:rPr>
          <w:b/>
        </w:rPr>
        <w:t>ể</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tblGrid>
      <w:tr w:rsidR="00D1390C" w:rsidRPr="003F6F8A" w:rsidTr="00D1390C">
        <w:trPr>
          <w:trHeight w:val="544"/>
        </w:trPr>
        <w:tc>
          <w:tcPr>
            <w:tcW w:w="567" w:type="dxa"/>
            <w:shd w:val="clear" w:color="auto" w:fill="auto"/>
            <w:vAlign w:val="center"/>
          </w:tcPr>
          <w:p w:rsidR="00D1390C" w:rsidRPr="00BD03FC" w:rsidRDefault="00D1390C" w:rsidP="00D1390C">
            <w:pPr>
              <w:jc w:val="center"/>
              <w:rPr>
                <w:sz w:val="26"/>
                <w:szCs w:val="26"/>
              </w:rPr>
            </w:pPr>
            <w:r>
              <w:rPr>
                <w:sz w:val="26"/>
                <w:szCs w:val="26"/>
              </w:rPr>
              <w:t>TT</w:t>
            </w:r>
          </w:p>
        </w:tc>
        <w:tc>
          <w:tcPr>
            <w:tcW w:w="8505" w:type="dxa"/>
            <w:shd w:val="clear" w:color="auto" w:fill="auto"/>
            <w:vAlign w:val="center"/>
          </w:tcPr>
          <w:p w:rsidR="00D1390C" w:rsidRPr="003F6F8A" w:rsidRDefault="00D1390C" w:rsidP="00D1390C">
            <w:pPr>
              <w:jc w:val="center"/>
              <w:rPr>
                <w:b/>
                <w:sz w:val="26"/>
                <w:szCs w:val="26"/>
              </w:rPr>
            </w:pPr>
            <w:r>
              <w:rPr>
                <w:b/>
                <w:sz w:val="26"/>
                <w:szCs w:val="26"/>
              </w:rPr>
              <w:t>NỘI DUNG</w:t>
            </w:r>
          </w:p>
        </w:tc>
      </w:tr>
      <w:tr w:rsidR="00D1390C" w:rsidRPr="00BD03FC" w:rsidTr="00D1390C">
        <w:trPr>
          <w:trHeight w:val="261"/>
        </w:trPr>
        <w:tc>
          <w:tcPr>
            <w:tcW w:w="567" w:type="dxa"/>
            <w:shd w:val="clear" w:color="auto" w:fill="auto"/>
            <w:vAlign w:val="center"/>
          </w:tcPr>
          <w:p w:rsidR="00D1390C" w:rsidRPr="0006315E" w:rsidRDefault="00D1390C" w:rsidP="006735E4">
            <w:pPr>
              <w:jc w:val="center"/>
              <w:rPr>
                <w:b/>
                <w:color w:val="0000FF"/>
                <w:sz w:val="26"/>
                <w:szCs w:val="26"/>
              </w:rPr>
            </w:pPr>
            <w:r w:rsidRPr="0006315E">
              <w:rPr>
                <w:b/>
                <w:color w:val="0000FF"/>
                <w:sz w:val="26"/>
                <w:szCs w:val="26"/>
              </w:rPr>
              <w:t>I</w:t>
            </w:r>
          </w:p>
        </w:tc>
        <w:tc>
          <w:tcPr>
            <w:tcW w:w="8505" w:type="dxa"/>
            <w:shd w:val="clear" w:color="auto" w:fill="auto"/>
          </w:tcPr>
          <w:p w:rsidR="00D1390C" w:rsidRPr="00BD03FC" w:rsidRDefault="00D1390C" w:rsidP="006735E4">
            <w:pPr>
              <w:spacing w:before="40" w:after="40" w:line="320" w:lineRule="exact"/>
              <w:jc w:val="both"/>
              <w:rPr>
                <w:b/>
                <w:color w:val="0000FF"/>
                <w:sz w:val="26"/>
                <w:szCs w:val="26"/>
              </w:rPr>
            </w:pPr>
            <w:r w:rsidRPr="00BD03FC">
              <w:rPr>
                <w:b/>
                <w:color w:val="0000FF"/>
                <w:sz w:val="26"/>
                <w:szCs w:val="26"/>
              </w:rPr>
              <w:t>Cảnh quan, môi trường, cơ sở vật chất, thiết bị dạy học</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1</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Cơ sở vật chất, trang thiết bị tối thiểu đảm bảo yêu cầu dạy học và các hoạt độ</w:t>
            </w:r>
            <w:r>
              <w:rPr>
                <w:color w:val="000000"/>
                <w:sz w:val="24"/>
                <w:szCs w:val="24"/>
              </w:rPr>
              <w:t>ng GD</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2</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Cảnh quan sư phạm, sân trường có nhiều cây xanh, bóng mát, luôn được chăm sóc và quét dọn sạch sẽ.</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lastRenderedPageBreak/>
              <w:t>3</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Cổng trường, biển trường, tường rào đạt yêu cầu về an ninh, an toàn, được trang trí phù hợp, thẩm mỹ, có nét đặc trưng, mang tính giáo dục và thân thiện.</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4</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Phòng học được trang trí phù hợp, luôn sạch, đẹp, gắn với nhu cầu học tập và rèn luyện, như là ngôi nhà thứ hai của học sinh.</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5</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Các khối công trình hỗ trợ học tập (khu thí nghiệm thực hành, nhà đa năng...) được bố trí hợp lý, khoa học, thuận tiện cho hoạt động dạy và học; có đủ trang thiết bị làm việc và học tập.</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6</w:t>
            </w:r>
          </w:p>
        </w:tc>
        <w:tc>
          <w:tcPr>
            <w:tcW w:w="8505" w:type="dxa"/>
            <w:shd w:val="clear" w:color="auto" w:fill="auto"/>
          </w:tcPr>
          <w:p w:rsidR="00D1390C" w:rsidRPr="00D1390C" w:rsidRDefault="00D1390C" w:rsidP="006735E4">
            <w:pPr>
              <w:spacing w:before="40" w:after="40" w:line="320" w:lineRule="exact"/>
              <w:jc w:val="both"/>
              <w:rPr>
                <w:color w:val="000000"/>
                <w:sz w:val="24"/>
                <w:szCs w:val="24"/>
              </w:rPr>
            </w:pPr>
            <w:r w:rsidRPr="00D1390C">
              <w:rPr>
                <w:color w:val="000000"/>
                <w:sz w:val="24"/>
                <w:szCs w:val="24"/>
              </w:rPr>
              <w:t>Thư viện có không gian thoáng, rộng, xanh, sạch, thân thiện; có đủ các loại sách theo quy định, đặc biệt có các đầu sách phát triển trí tuệ, tâm hồn, kỹ năng sống, giá trị sống cho học sinh; chú trọng phát triển văn hóa đọc trong học sinh.</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7</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color w:val="000000"/>
                <w:sz w:val="24"/>
                <w:szCs w:val="24"/>
              </w:rPr>
              <w:t>Khu hành chính, quản trị đảm bảo yêu cầu quản lý, theo dõi các hoạt động giáo dục của nhà trường, được trang bị CSVC và trang thiết bị đáp ứng yêu cầu công việc; đặc biệt hạ tầng công nghệ thông tin.</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8</w:t>
            </w:r>
          </w:p>
        </w:tc>
        <w:tc>
          <w:tcPr>
            <w:tcW w:w="8505" w:type="dxa"/>
            <w:shd w:val="clear" w:color="auto" w:fill="auto"/>
          </w:tcPr>
          <w:p w:rsidR="00D1390C" w:rsidRPr="00D1390C" w:rsidRDefault="00D1390C" w:rsidP="006735E4">
            <w:pPr>
              <w:spacing w:before="40" w:after="40" w:line="320" w:lineRule="exact"/>
              <w:jc w:val="both"/>
              <w:rPr>
                <w:color w:val="000000"/>
                <w:sz w:val="24"/>
                <w:szCs w:val="24"/>
              </w:rPr>
            </w:pPr>
            <w:r w:rsidRPr="00D1390C">
              <w:rPr>
                <w:color w:val="000000"/>
                <w:sz w:val="24"/>
                <w:szCs w:val="24"/>
              </w:rPr>
              <w:t>Khu sân chơi, bãi tập đáp ứng mục tiêu hướng tới người sử dụng, phát triển toàn diện các năng lực của học sinh, có nhiều cây xanh bóng mát, luôn sạch sẽ, an toàn; khu giáo dụ</w:t>
            </w:r>
            <w:r w:rsidR="002420F8">
              <w:rPr>
                <w:color w:val="000000"/>
                <w:sz w:val="24"/>
                <w:szCs w:val="24"/>
              </w:rPr>
              <w:t>c KNS</w:t>
            </w:r>
            <w:r w:rsidRPr="00D1390C">
              <w:rPr>
                <w:color w:val="000000"/>
                <w:sz w:val="24"/>
                <w:szCs w:val="24"/>
              </w:rPr>
              <w:t xml:space="preserve"> có đủ các tiện ích cơ bản để học sinh phát triển các kỹ năng sống.</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9</w:t>
            </w:r>
          </w:p>
        </w:tc>
        <w:tc>
          <w:tcPr>
            <w:tcW w:w="8505" w:type="dxa"/>
            <w:shd w:val="clear" w:color="auto" w:fill="auto"/>
          </w:tcPr>
          <w:p w:rsidR="00D1390C" w:rsidRPr="00D1390C" w:rsidRDefault="00D1390C" w:rsidP="006735E4">
            <w:pPr>
              <w:spacing w:before="40" w:after="40" w:line="320" w:lineRule="exact"/>
              <w:jc w:val="both"/>
              <w:rPr>
                <w:color w:val="000000"/>
                <w:sz w:val="24"/>
                <w:szCs w:val="24"/>
              </w:rPr>
            </w:pPr>
            <w:r w:rsidRPr="00D1390C">
              <w:rPr>
                <w:color w:val="000000"/>
                <w:sz w:val="24"/>
                <w:szCs w:val="24"/>
              </w:rPr>
              <w:t>Khu vệ sinh đáp ứng yêu cầu về giới tính và lứa tuổi; trang trí hài hòa, thân thiện; luôn sạch sẽ, khô ráo và an toàn khi sử dụng.</w:t>
            </w:r>
          </w:p>
        </w:tc>
      </w:tr>
      <w:tr w:rsidR="00D1390C" w:rsidRPr="00BD03FC" w:rsidTr="00D1390C">
        <w:trPr>
          <w:trHeight w:val="261"/>
        </w:trPr>
        <w:tc>
          <w:tcPr>
            <w:tcW w:w="567" w:type="dxa"/>
            <w:shd w:val="clear" w:color="auto" w:fill="auto"/>
            <w:vAlign w:val="center"/>
          </w:tcPr>
          <w:p w:rsidR="00D1390C" w:rsidRPr="0006315E" w:rsidRDefault="00D1390C" w:rsidP="006735E4">
            <w:pPr>
              <w:jc w:val="center"/>
              <w:rPr>
                <w:b/>
                <w:color w:val="0000FF"/>
                <w:sz w:val="26"/>
                <w:szCs w:val="26"/>
              </w:rPr>
            </w:pPr>
            <w:r w:rsidRPr="0006315E">
              <w:rPr>
                <w:b/>
                <w:color w:val="0000FF"/>
                <w:sz w:val="26"/>
                <w:szCs w:val="26"/>
              </w:rPr>
              <w:t>II</w:t>
            </w:r>
          </w:p>
        </w:tc>
        <w:tc>
          <w:tcPr>
            <w:tcW w:w="8505" w:type="dxa"/>
            <w:shd w:val="clear" w:color="auto" w:fill="auto"/>
          </w:tcPr>
          <w:p w:rsidR="00D1390C" w:rsidRPr="00D1390C" w:rsidRDefault="00D1390C" w:rsidP="006735E4">
            <w:pPr>
              <w:spacing w:before="40" w:after="40" w:line="320" w:lineRule="exact"/>
              <w:jc w:val="both"/>
              <w:rPr>
                <w:b/>
                <w:color w:val="0000FF"/>
                <w:sz w:val="24"/>
                <w:szCs w:val="24"/>
              </w:rPr>
            </w:pPr>
            <w:r w:rsidRPr="00D1390C">
              <w:rPr>
                <w:rFonts w:eastAsia="Times New Roman"/>
                <w:b/>
                <w:bCs/>
                <w:color w:val="0000FF"/>
                <w:sz w:val="24"/>
                <w:szCs w:val="24"/>
              </w:rPr>
              <w:t>Thể hiện các giá trị yêu thương, đồng cảm và chia sẻ</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1</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rFonts w:eastAsia="Times New Roman"/>
                <w:color w:val="000000"/>
                <w:sz w:val="24"/>
                <w:szCs w:val="24"/>
              </w:rPr>
              <w:t xml:space="preserve">Thầy cô giáo bao dung, yêu thương, thấu hiểu và sẻ chia; không thờ ơ, vô cảm đối với học sinh và đồng nghiệp; </w:t>
            </w:r>
          </w:p>
        </w:tc>
      </w:tr>
      <w:tr w:rsidR="00D1390C"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2</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 xml:space="preserve">Các thể chế, quy định của nhà trường thể hiện sự quan tâm, thấu hiểu, yêu thương học sinh và cán bộ, giáo viên, nhân viên trong nhà trường. </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3</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rFonts w:eastAsia="Times New Roman"/>
                <w:color w:val="000000"/>
                <w:sz w:val="24"/>
                <w:szCs w:val="24"/>
              </w:rPr>
              <w:t>Nhà trường thường xuyên tổ chức các hoạt động giáo dục tình yêu thương cho học sinh và các hoạt động tập thể để đoàn kết, chia sẻ, tương thân, tương ái trong thầy cô giáo, nhân viên.</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4</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rFonts w:eastAsia="Times New Roman"/>
                <w:color w:val="000000"/>
                <w:sz w:val="24"/>
                <w:szCs w:val="24"/>
              </w:rPr>
              <w:t xml:space="preserve">Nhà trường thường xuyên tổ chức các hoạt động mang tính cộng đồng, trải nghiệm </w:t>
            </w:r>
            <w:r w:rsidR="00F801AC">
              <w:rPr>
                <w:rFonts w:eastAsia="Times New Roman"/>
                <w:color w:val="000000"/>
                <w:sz w:val="24"/>
                <w:szCs w:val="24"/>
              </w:rPr>
              <w:t xml:space="preserve">để CBVC </w:t>
            </w:r>
            <w:r w:rsidRPr="00D1390C">
              <w:rPr>
                <w:rFonts w:eastAsia="Times New Roman"/>
                <w:color w:val="000000"/>
                <w:sz w:val="24"/>
                <w:szCs w:val="24"/>
              </w:rPr>
              <w:t>và học sinh chia sẻ giá trị yêu thương và trách nhiệm với cộng đồng.</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5</w:t>
            </w:r>
          </w:p>
        </w:tc>
        <w:tc>
          <w:tcPr>
            <w:tcW w:w="8505" w:type="dxa"/>
            <w:shd w:val="clear" w:color="auto" w:fill="auto"/>
          </w:tcPr>
          <w:p w:rsidR="00D1390C" w:rsidRPr="00D1390C" w:rsidRDefault="00D1390C" w:rsidP="006735E4">
            <w:pPr>
              <w:spacing w:before="40" w:after="40" w:line="320" w:lineRule="exact"/>
              <w:jc w:val="both"/>
              <w:rPr>
                <w:b/>
                <w:sz w:val="24"/>
                <w:szCs w:val="24"/>
              </w:rPr>
            </w:pPr>
            <w:r w:rsidRPr="00D1390C">
              <w:rPr>
                <w:rFonts w:eastAsia="Times New Roman"/>
                <w:color w:val="000000"/>
                <w:sz w:val="24"/>
                <w:szCs w:val="24"/>
              </w:rPr>
              <w:t>Thể hiện đầy đủ sự bao dung, tha thứ đối với những sai lầm, khuyết điểm của học sinh cũng như đồng nghiệp trong học tập, công tác và ứng xử.</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6</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 xml:space="preserve">Nhà trường, thầy cô giáo thường xuyên quan tâm, động viên, hỗ trợ và giúp đỡ từng trường hợp học sinh khó khăn, hạn chế để cùng đồng hành, tiến bộ và phát triển. </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7</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Có cán bộ, giáo viên làm công tác tư vấn tâm lý; có phòng tư vấn tâm lý học đường và hướng nghiệp.</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8</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100% học sinh cảm nhận được sự thấu hiểu, yêu thương từ thầy cô giáo và cán bộ, nhân viên nhà trường. 100% CB, GV, NV cảm nhận được thấu hiểu, cảm thông, chia sẻ và hỗ trợ từ đồng nghiệp.</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9</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sz w:val="24"/>
                <w:szCs w:val="24"/>
              </w:rPr>
              <w:t>Không có học sinh bị bỏ lại phía sau, thiếu</w:t>
            </w:r>
            <w:r w:rsidRPr="00D1390C">
              <w:rPr>
                <w:rFonts w:eastAsia="Times New Roman"/>
                <w:color w:val="000000"/>
                <w:sz w:val="24"/>
                <w:szCs w:val="24"/>
              </w:rPr>
              <w:t xml:space="preserve"> sự quan tâm, chia sẻ; không có học sinh bỏ học. </w:t>
            </w:r>
          </w:p>
        </w:tc>
      </w:tr>
      <w:tr w:rsidR="00D1390C" w:rsidRPr="00674D53"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lastRenderedPageBreak/>
              <w:t>10</w:t>
            </w:r>
          </w:p>
        </w:tc>
        <w:tc>
          <w:tcPr>
            <w:tcW w:w="8505" w:type="dxa"/>
            <w:shd w:val="clear" w:color="auto" w:fill="auto"/>
          </w:tcPr>
          <w:p w:rsidR="00D1390C" w:rsidRPr="00D1390C" w:rsidRDefault="00D1390C" w:rsidP="006735E4">
            <w:pPr>
              <w:spacing w:before="40" w:after="40" w:line="320" w:lineRule="exact"/>
              <w:jc w:val="both"/>
              <w:rPr>
                <w:rFonts w:eastAsia="Times New Roman"/>
                <w:sz w:val="24"/>
                <w:szCs w:val="24"/>
              </w:rPr>
            </w:pPr>
            <w:r w:rsidRPr="00D1390C">
              <w:rPr>
                <w:rFonts w:eastAsia="Times New Roman"/>
                <w:sz w:val="24"/>
                <w:szCs w:val="24"/>
              </w:rPr>
              <w:t xml:space="preserve">Không có biểu hiện tiêu cực trong công tác quản lý, dạy học và kiểm tra đánh giá học sinh; trong dạy thêm học thêm; </w:t>
            </w:r>
            <w:r w:rsidRPr="00D1390C">
              <w:rPr>
                <w:rFonts w:eastAsia="Times New Roman"/>
                <w:color w:val="000000"/>
                <w:sz w:val="24"/>
                <w:szCs w:val="24"/>
              </w:rPr>
              <w:t>không có trường hợp thiên vị, ưu ái hoặc định kiến, chèn ép học sinh, đồng nghiệp, cấp dưới.</w:t>
            </w:r>
          </w:p>
        </w:tc>
      </w:tr>
      <w:tr w:rsidR="00D1390C" w:rsidRPr="00BD03FC" w:rsidTr="00D1390C">
        <w:trPr>
          <w:trHeight w:val="261"/>
        </w:trPr>
        <w:tc>
          <w:tcPr>
            <w:tcW w:w="567" w:type="dxa"/>
            <w:shd w:val="clear" w:color="auto" w:fill="auto"/>
            <w:vAlign w:val="center"/>
          </w:tcPr>
          <w:p w:rsidR="00D1390C" w:rsidRPr="0006315E" w:rsidRDefault="00D1390C" w:rsidP="006735E4">
            <w:pPr>
              <w:jc w:val="center"/>
              <w:rPr>
                <w:b/>
                <w:color w:val="0000FF"/>
                <w:sz w:val="26"/>
                <w:szCs w:val="26"/>
              </w:rPr>
            </w:pPr>
            <w:r w:rsidRPr="0006315E">
              <w:rPr>
                <w:b/>
                <w:color w:val="0000FF"/>
                <w:sz w:val="26"/>
                <w:szCs w:val="26"/>
              </w:rPr>
              <w:t>III</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FF"/>
                <w:sz w:val="24"/>
                <w:szCs w:val="24"/>
              </w:rPr>
            </w:pPr>
            <w:r w:rsidRPr="00D1390C">
              <w:rPr>
                <w:rFonts w:eastAsia="Times New Roman"/>
                <w:b/>
                <w:bCs/>
                <w:color w:val="0000FF"/>
                <w:sz w:val="24"/>
                <w:szCs w:val="24"/>
              </w:rPr>
              <w:t>Đảm bảo an toàn, an ninh học đường</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1</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Các thể chế, quy định của nhà trường thể hiện đầy đủ, chú trọng tiêu chí an toàn, an ninh khi tổ chức các hoạt động giáo dục.</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2</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Có khả năng bảo vệ học sinh và thầy cô giáo, cán bộ, nhân viên khỏi những nguy hiểm về thân thể, danh dự từ bên ngoài nhà trường.</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3</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 xml:space="preserve">Thiết bị phòng tránh cháy, nổ, dễ gây thương tích được chú trọng đầu tư, trang bị đảm bảo quy định. </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4</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Các yêu cầu an toàn về vệ sinh thực phẩm, nguồn nước, an toàn giao thông được chú trọng trong mọi hoạt động của nhà trường</w:t>
            </w:r>
          </w:p>
        </w:tc>
      </w:tr>
      <w:tr w:rsidR="00D1390C" w:rsidRPr="00B03B06"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5</w:t>
            </w:r>
          </w:p>
        </w:tc>
        <w:tc>
          <w:tcPr>
            <w:tcW w:w="8505" w:type="dxa"/>
            <w:shd w:val="clear" w:color="auto" w:fill="auto"/>
          </w:tcPr>
          <w:p w:rsidR="00D1390C" w:rsidRPr="00D1390C" w:rsidRDefault="00D1390C" w:rsidP="006735E4">
            <w:pPr>
              <w:spacing w:before="40" w:after="40" w:line="320" w:lineRule="exact"/>
              <w:jc w:val="both"/>
              <w:rPr>
                <w:rFonts w:eastAsia="Times New Roman"/>
                <w:sz w:val="24"/>
                <w:szCs w:val="24"/>
              </w:rPr>
            </w:pPr>
            <w:r w:rsidRPr="00D1390C">
              <w:rPr>
                <w:rFonts w:eastAsia="Times New Roman"/>
                <w:sz w:val="24"/>
                <w:szCs w:val="24"/>
              </w:rPr>
              <w:t>Công tác tuyên truyền, triển khai phòng, chống bạo lực học đường, bạo hành thân thể, tinh thần của học sinh và giáo viên được thực hiện hiệu quả.</w:t>
            </w:r>
          </w:p>
        </w:tc>
      </w:tr>
      <w:tr w:rsidR="00D1390C" w:rsidRPr="00B03B06"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6</w:t>
            </w:r>
          </w:p>
        </w:tc>
        <w:tc>
          <w:tcPr>
            <w:tcW w:w="8505" w:type="dxa"/>
            <w:shd w:val="clear" w:color="auto" w:fill="auto"/>
          </w:tcPr>
          <w:p w:rsidR="00D1390C" w:rsidRPr="00D1390C" w:rsidRDefault="00D1390C" w:rsidP="006735E4">
            <w:pPr>
              <w:spacing w:before="40" w:after="40" w:line="320" w:lineRule="exact"/>
              <w:jc w:val="both"/>
              <w:rPr>
                <w:rFonts w:eastAsia="Times New Roman"/>
                <w:bCs/>
                <w:sz w:val="24"/>
                <w:szCs w:val="24"/>
              </w:rPr>
            </w:pPr>
            <w:r w:rsidRPr="00D1390C">
              <w:rPr>
                <w:rFonts w:eastAsia="Times New Roman"/>
                <w:bCs/>
                <w:sz w:val="24"/>
                <w:szCs w:val="24"/>
              </w:rPr>
              <w:t>Không có trường hợp học sinh gây gổ, đánh nhau trong và ngoài nhà trường.</w:t>
            </w:r>
          </w:p>
        </w:tc>
      </w:tr>
      <w:tr w:rsidR="00D1390C" w:rsidRPr="0091492C"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7</w:t>
            </w:r>
          </w:p>
        </w:tc>
        <w:tc>
          <w:tcPr>
            <w:tcW w:w="8505" w:type="dxa"/>
            <w:shd w:val="clear" w:color="auto" w:fill="auto"/>
          </w:tcPr>
          <w:p w:rsidR="00D1390C" w:rsidRPr="00D1390C" w:rsidRDefault="00D1390C" w:rsidP="006735E4">
            <w:pPr>
              <w:spacing w:before="40" w:after="40" w:line="320" w:lineRule="exact"/>
              <w:jc w:val="both"/>
              <w:rPr>
                <w:rFonts w:eastAsia="Times New Roman"/>
                <w:bCs/>
                <w:color w:val="000000"/>
                <w:sz w:val="24"/>
                <w:szCs w:val="24"/>
              </w:rPr>
            </w:pPr>
            <w:r w:rsidRPr="00D1390C">
              <w:rPr>
                <w:rFonts w:eastAsia="Times New Roman"/>
                <w:bCs/>
                <w:color w:val="000000"/>
                <w:sz w:val="24"/>
                <w:szCs w:val="24"/>
              </w:rPr>
              <w:t>Không có trường hợp học sinh và đồng nghiệp bị đe dọa, trù dập, bạo hành tinh thần, thể xác, kể cả từ bên ngoài nhà trường.</w:t>
            </w:r>
          </w:p>
        </w:tc>
      </w:tr>
      <w:tr w:rsidR="00D1390C" w:rsidRPr="00BD03FC" w:rsidTr="00D1390C">
        <w:trPr>
          <w:trHeight w:val="261"/>
        </w:trPr>
        <w:tc>
          <w:tcPr>
            <w:tcW w:w="567" w:type="dxa"/>
            <w:shd w:val="clear" w:color="auto" w:fill="auto"/>
            <w:vAlign w:val="center"/>
          </w:tcPr>
          <w:p w:rsidR="00D1390C" w:rsidRPr="00DE7610" w:rsidRDefault="00D1390C" w:rsidP="006735E4">
            <w:pPr>
              <w:jc w:val="center"/>
              <w:rPr>
                <w:b/>
                <w:color w:val="0000FF"/>
                <w:sz w:val="26"/>
                <w:szCs w:val="26"/>
              </w:rPr>
            </w:pPr>
            <w:r w:rsidRPr="00DE7610">
              <w:rPr>
                <w:b/>
                <w:color w:val="0000FF"/>
                <w:sz w:val="26"/>
                <w:szCs w:val="26"/>
              </w:rPr>
              <w:t>IV</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FF"/>
                <w:sz w:val="24"/>
                <w:szCs w:val="24"/>
              </w:rPr>
            </w:pPr>
            <w:r w:rsidRPr="00D1390C">
              <w:rPr>
                <w:rFonts w:eastAsia="Times New Roman"/>
                <w:b/>
                <w:bCs/>
                <w:color w:val="0000FF"/>
                <w:sz w:val="24"/>
                <w:szCs w:val="24"/>
              </w:rPr>
              <w:t>Tôn trọng lẫn nhau</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1</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Các quy chế, quy định thể hiện đầy đủ, toàn diện sự tôn trọng đối với học sinh, thầy cô giáo và nhân viên.</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2</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 xml:space="preserve">Tôn trọng sự khác biệt về hoàn cảnh, năng lực, sở thích, quan điểm của từng cá nhân học sinh thầy cô giáo và nhân viên trong nhà trường. </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3</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 xml:space="preserve">Thường xuyên tổ chức các diễn đàn để học sinh chia sẻ và được bảo vệ quan điểm, ý kiến cá nhân. </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4</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Có nhiều hoạt động giáo dục thể hiện quyền làm chủ, quyền tự do sáng tạo và phát triển của học sinh.</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5</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Thực hiện tốt quy chế dân chủ trong nhà trường; thầy cô giáo và nhân viên được khuyến khích và bảo vệ quyền tự do trong chuẩn mực giá trị.</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6</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Cơ sở vật chất, trang thiết thiết bị thể hiện sự tôn trọng đầy đủ các khía cạnh về giới tính, lứa tuổi cũng như sự khác biệt của học sinh thầy cô giáo và nhân viên nhà trường.</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7</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Tôn trọng đồng nghiệp, tôn trọng học sinh và cha mẹ học sinh trong mọi hoạt động của nhà trường.</w:t>
            </w:r>
          </w:p>
        </w:tc>
      </w:tr>
      <w:tr w:rsidR="00D1390C"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8</w:t>
            </w:r>
          </w:p>
        </w:tc>
        <w:tc>
          <w:tcPr>
            <w:tcW w:w="8505" w:type="dxa"/>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Thầy cô giáo tự tôn, tự trọng; thường xuyên rèn luyện, tu dưỡng đạo đức, học tập, bồi dưỡng nâng cao năng lực chuyên môn để đáp ứng yêu cầu nhiệm vụ.</w:t>
            </w:r>
          </w:p>
        </w:tc>
      </w:tr>
      <w:tr w:rsidR="00D1390C" w:rsidTr="00D1390C">
        <w:trPr>
          <w:trHeight w:val="261"/>
        </w:trPr>
        <w:tc>
          <w:tcPr>
            <w:tcW w:w="567" w:type="dxa"/>
            <w:shd w:val="clear" w:color="auto" w:fill="auto"/>
            <w:vAlign w:val="center"/>
          </w:tcPr>
          <w:p w:rsidR="00D1390C" w:rsidRPr="00BD03FC" w:rsidRDefault="00D1390C" w:rsidP="006735E4">
            <w:pPr>
              <w:jc w:val="center"/>
              <w:rPr>
                <w:sz w:val="26"/>
                <w:szCs w:val="26"/>
              </w:rPr>
            </w:pPr>
            <w:r>
              <w:rPr>
                <w:sz w:val="26"/>
                <w:szCs w:val="26"/>
              </w:rPr>
              <w:t>9</w:t>
            </w:r>
          </w:p>
        </w:tc>
        <w:tc>
          <w:tcPr>
            <w:tcW w:w="8505" w:type="dxa"/>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Không có trường hợp học sinh, đồng nghiệp bị xúc phạm danh dự, lăng mạ, nói xấu.</w:t>
            </w:r>
          </w:p>
        </w:tc>
      </w:tr>
      <w:tr w:rsidR="00D1390C" w:rsidRPr="00BD03FC" w:rsidTr="00D1390C">
        <w:trPr>
          <w:trHeight w:val="261"/>
        </w:trPr>
        <w:tc>
          <w:tcPr>
            <w:tcW w:w="567" w:type="dxa"/>
            <w:shd w:val="clear" w:color="auto" w:fill="auto"/>
            <w:vAlign w:val="center"/>
          </w:tcPr>
          <w:p w:rsidR="00D1390C" w:rsidRPr="00DE7610" w:rsidRDefault="00D1390C" w:rsidP="006735E4">
            <w:pPr>
              <w:jc w:val="center"/>
              <w:rPr>
                <w:b/>
                <w:color w:val="0000FF"/>
                <w:sz w:val="26"/>
                <w:szCs w:val="26"/>
              </w:rPr>
            </w:pPr>
            <w:r w:rsidRPr="00DE7610">
              <w:rPr>
                <w:b/>
                <w:color w:val="0000FF"/>
                <w:sz w:val="26"/>
                <w:szCs w:val="26"/>
              </w:rPr>
              <w:lastRenderedPageBreak/>
              <w:t>V</w:t>
            </w:r>
          </w:p>
        </w:tc>
        <w:tc>
          <w:tcPr>
            <w:tcW w:w="8505" w:type="dxa"/>
            <w:shd w:val="clear" w:color="auto" w:fill="auto"/>
          </w:tcPr>
          <w:p w:rsidR="00D1390C" w:rsidRPr="00D1390C" w:rsidRDefault="00D1390C" w:rsidP="006735E4">
            <w:pPr>
              <w:jc w:val="both"/>
              <w:rPr>
                <w:rFonts w:eastAsia="Times New Roman"/>
                <w:b/>
                <w:color w:val="0000FF"/>
                <w:sz w:val="24"/>
                <w:szCs w:val="24"/>
              </w:rPr>
            </w:pPr>
            <w:r w:rsidRPr="00D1390C">
              <w:rPr>
                <w:rFonts w:eastAsia="Times New Roman"/>
                <w:b/>
                <w:color w:val="0000FF"/>
                <w:sz w:val="24"/>
                <w:szCs w:val="24"/>
              </w:rPr>
              <w:t>Ứng xử văn hóa, hòa đồng, thân thiện</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1</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Cán bộ quản lý, giáo viên, nhân viên và học sinh luôn luôn có suy nghĩ tích cực.</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2</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Cán bộ quản lý, giáo viên, nhân viên giao tiếp, ứng xử với đồng nghiệp chuẩn mực, tạo dựng môi trường công tác thân thiện, lành mạnh.</w:t>
            </w:r>
          </w:p>
        </w:tc>
      </w:tr>
      <w:tr w:rsidR="00D1390C" w:rsidRPr="00F86328"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3</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Cán bộ quản lý, giáo viên, nhân viên giao tiếp, ứng xử với học sinh mẫu mực, luôn lắng nghe, động viên, khích lệ.</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4</w:t>
            </w:r>
          </w:p>
        </w:tc>
        <w:tc>
          <w:tcPr>
            <w:tcW w:w="8505" w:type="dxa"/>
            <w:shd w:val="clear" w:color="auto" w:fill="auto"/>
          </w:tcPr>
          <w:p w:rsidR="00D1390C" w:rsidRPr="00D1390C" w:rsidRDefault="00F801AC" w:rsidP="006735E4">
            <w:pPr>
              <w:spacing w:before="40" w:after="40" w:line="320" w:lineRule="exact"/>
              <w:jc w:val="both"/>
              <w:rPr>
                <w:rFonts w:eastAsia="Times New Roman"/>
                <w:color w:val="000000"/>
                <w:sz w:val="24"/>
                <w:szCs w:val="24"/>
              </w:rPr>
            </w:pPr>
            <w:r>
              <w:rPr>
                <w:rFonts w:eastAsia="Times New Roman"/>
                <w:color w:val="000000"/>
                <w:sz w:val="24"/>
                <w:szCs w:val="24"/>
              </w:rPr>
              <w:t xml:space="preserve">Cán bộ viên chức nhà trường </w:t>
            </w:r>
            <w:r w:rsidR="00D1390C" w:rsidRPr="00D1390C">
              <w:rPr>
                <w:rFonts w:eastAsia="Times New Roman"/>
                <w:color w:val="000000"/>
                <w:sz w:val="24"/>
                <w:szCs w:val="24"/>
              </w:rPr>
              <w:t>giao tiếp, ứng xử với cha mẹ học sinh, công dân đến cơ sở giáo dục đúng mực, thể hiện sự tôn trọng, lịch sự, không gây khó khăn, phiền hà.</w:t>
            </w:r>
          </w:p>
        </w:tc>
      </w:tr>
      <w:tr w:rsidR="00D1390C" w:rsidRPr="005A6A50" w:rsidTr="00D1390C">
        <w:trPr>
          <w:trHeight w:val="261"/>
        </w:trPr>
        <w:tc>
          <w:tcPr>
            <w:tcW w:w="567" w:type="dxa"/>
            <w:shd w:val="clear" w:color="auto" w:fill="auto"/>
            <w:vAlign w:val="center"/>
          </w:tcPr>
          <w:p w:rsidR="00D1390C" w:rsidRPr="005A6A50" w:rsidRDefault="00D1390C" w:rsidP="006735E4">
            <w:pPr>
              <w:jc w:val="center"/>
              <w:rPr>
                <w:sz w:val="26"/>
                <w:szCs w:val="26"/>
              </w:rPr>
            </w:pPr>
            <w:r w:rsidRPr="005A6A50">
              <w:rPr>
                <w:sz w:val="26"/>
                <w:szCs w:val="26"/>
              </w:rPr>
              <w:t>5</w:t>
            </w:r>
          </w:p>
        </w:tc>
        <w:tc>
          <w:tcPr>
            <w:tcW w:w="8505" w:type="dxa"/>
            <w:shd w:val="clear" w:color="auto" w:fill="auto"/>
          </w:tcPr>
          <w:p w:rsidR="00D1390C" w:rsidRPr="00D1390C" w:rsidRDefault="00D1390C" w:rsidP="006735E4">
            <w:pPr>
              <w:spacing w:before="40" w:after="40" w:line="320" w:lineRule="exact"/>
              <w:jc w:val="both"/>
              <w:rPr>
                <w:rFonts w:eastAsia="Times New Roman"/>
                <w:sz w:val="24"/>
                <w:szCs w:val="24"/>
              </w:rPr>
            </w:pPr>
            <w:r w:rsidRPr="00D1390C">
              <w:rPr>
                <w:rFonts w:eastAsia="Times New Roman"/>
                <w:sz w:val="24"/>
                <w:szCs w:val="24"/>
              </w:rPr>
              <w:t>Tác phong, ăn mặc, lời nói luôn chuẩn mực.</w:t>
            </w:r>
          </w:p>
        </w:tc>
      </w:tr>
      <w:tr w:rsidR="00D1390C" w:rsidRPr="003F6F8A"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6</w:t>
            </w:r>
          </w:p>
        </w:tc>
        <w:tc>
          <w:tcPr>
            <w:tcW w:w="8505" w:type="dxa"/>
            <w:shd w:val="clear" w:color="auto" w:fill="auto"/>
          </w:tcPr>
          <w:p w:rsidR="00D1390C" w:rsidRPr="00D1390C" w:rsidRDefault="00D1390C" w:rsidP="006735E4">
            <w:pPr>
              <w:spacing w:before="40" w:after="40" w:line="320" w:lineRule="exact"/>
              <w:jc w:val="both"/>
              <w:rPr>
                <w:rFonts w:eastAsia="Times New Roman"/>
                <w:color w:val="000000"/>
                <w:sz w:val="24"/>
                <w:szCs w:val="24"/>
              </w:rPr>
            </w:pPr>
            <w:r w:rsidRPr="00D1390C">
              <w:rPr>
                <w:rFonts w:eastAsia="Times New Roman"/>
                <w:color w:val="000000"/>
                <w:sz w:val="24"/>
                <w:szCs w:val="24"/>
              </w:rPr>
              <w:t>Không có trường hợp mất đoàn kết nội bộ, không có đơn thư khiếu nại, tố cáo.</w:t>
            </w:r>
          </w:p>
        </w:tc>
      </w:tr>
      <w:tr w:rsidR="00D1390C" w:rsidTr="00D1390C">
        <w:trPr>
          <w:trHeight w:val="261"/>
        </w:trPr>
        <w:tc>
          <w:tcPr>
            <w:tcW w:w="567" w:type="dxa"/>
            <w:shd w:val="clear" w:color="auto" w:fill="auto"/>
            <w:vAlign w:val="center"/>
          </w:tcPr>
          <w:p w:rsidR="00D1390C" w:rsidRPr="00BD03FC" w:rsidRDefault="00D1390C" w:rsidP="006735E4">
            <w:pPr>
              <w:jc w:val="center"/>
              <w:rPr>
                <w:sz w:val="26"/>
                <w:szCs w:val="26"/>
              </w:rPr>
            </w:pPr>
            <w:r w:rsidRPr="00BD03FC">
              <w:rPr>
                <w:sz w:val="26"/>
                <w:szCs w:val="26"/>
              </w:rPr>
              <w:t>7</w:t>
            </w:r>
          </w:p>
        </w:tc>
        <w:tc>
          <w:tcPr>
            <w:tcW w:w="8505" w:type="dxa"/>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Không vi phạm quy định về phát ngôn, thông tin không chính xác trên các phương tiện thông tin, mạng xã hội.</w:t>
            </w:r>
          </w:p>
        </w:tc>
      </w:tr>
      <w:tr w:rsidR="00D1390C" w:rsidRPr="00BD03FC"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E44D72" w:rsidRDefault="00D1390C" w:rsidP="006735E4">
            <w:pPr>
              <w:jc w:val="center"/>
              <w:rPr>
                <w:b/>
                <w:color w:val="0000FF"/>
                <w:sz w:val="26"/>
                <w:szCs w:val="26"/>
              </w:rPr>
            </w:pPr>
            <w:r w:rsidRPr="00E44D72">
              <w:rPr>
                <w:b/>
                <w:color w:val="0000FF"/>
                <w:sz w:val="26"/>
                <w:szCs w:val="26"/>
              </w:rPr>
              <w:t>VI</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b/>
                <w:color w:val="0000FF"/>
                <w:sz w:val="24"/>
                <w:szCs w:val="24"/>
              </w:rPr>
            </w:pPr>
            <w:r w:rsidRPr="00D1390C">
              <w:rPr>
                <w:rFonts w:eastAsia="Times New Roman"/>
                <w:b/>
                <w:color w:val="0000FF"/>
                <w:sz w:val="24"/>
                <w:szCs w:val="24"/>
              </w:rPr>
              <w:t>Công tác quản lý, qui chế, qui định</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Sứ mạng, tầm nhìn và chiến lược phát triển nhà trường phù hợp với mục chương trình giáo dục; các giá trị cốt lõi của Trường học hạnh phúc được xác định rõ ràng, đáp ứng tất cả các mong đợi.</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Các cơ chế, qui chế, qui định được xây dựng phù hợp với các chuẩn mực, trên cơ sở lấy giá trị hạnh phúc làm nền tảng trong mục tiêu lãnh đạo, quản lý, quản trị nhà trường; quản lý, điều hành theo qui chế, qui định đã được thống nhất.</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 xml:space="preserve">Đảm bảo nguyên tắc tôn trọng các chuẩn mực; tôn trọng tập thể; thực hiện tốt quy chế dân chủ ở cơ sở trong việc đề ra kế hoạch, tổ chức thực hiện và đánh giá kết quả. </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 xml:space="preserve">Công tác thi đua, khen thưởng đảm bảo công bằng, chính xác, có tính động viên, khuyến khích kịp thời những nỗ lực, phấn đấu của thầy cô giáo và học sinh. </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Triển khai thực hiện "kỷ luật tích cực" trong nhà trường đúng quy định và hiệu quả.</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Công đoàn là tổ chức luôn đồng hành, thực sự là mái ấm hạnh phúc cho mọi đoàn viên công đoàn; Hiệu trưởng là người đi đầu, dẫn dắt mọi thay đổi vì một trường học hạnh phúc.</w:t>
            </w:r>
          </w:p>
        </w:tc>
      </w:tr>
      <w:tr w:rsidR="00D1390C" w:rsidRPr="003F6F8A" w:rsidTr="00D1390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390C" w:rsidRPr="00BD03FC" w:rsidRDefault="00D1390C" w:rsidP="006735E4">
            <w:pPr>
              <w:jc w:val="center"/>
              <w:rPr>
                <w:sz w:val="26"/>
                <w:szCs w:val="26"/>
              </w:rPr>
            </w:pPr>
            <w:r w:rsidRPr="00BD03FC">
              <w:rPr>
                <w:sz w:val="26"/>
                <w:szCs w:val="26"/>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1390C" w:rsidRPr="00D1390C" w:rsidRDefault="00D1390C" w:rsidP="006735E4">
            <w:pPr>
              <w:jc w:val="both"/>
              <w:rPr>
                <w:rFonts w:eastAsia="Times New Roman"/>
                <w:color w:val="000000"/>
                <w:sz w:val="24"/>
                <w:szCs w:val="24"/>
              </w:rPr>
            </w:pPr>
            <w:r w:rsidRPr="00D1390C">
              <w:rPr>
                <w:rFonts w:eastAsia="Times New Roman"/>
                <w:color w:val="000000"/>
                <w:sz w:val="24"/>
                <w:szCs w:val="24"/>
              </w:rPr>
              <w:t>Đăng ký và cam kết thực hiện xây dựng "Trường học hạnh phúc"</w:t>
            </w:r>
          </w:p>
        </w:tc>
      </w:tr>
    </w:tbl>
    <w:p w:rsidR="00E26FAB" w:rsidRPr="000C04E9" w:rsidRDefault="00D1390C" w:rsidP="00F801AC">
      <w:pPr>
        <w:spacing w:before="60" w:after="60" w:line="240" w:lineRule="auto"/>
        <w:ind w:firstLine="709"/>
        <w:jc w:val="both"/>
        <w:rPr>
          <w:b/>
        </w:rPr>
      </w:pPr>
      <w:r w:rsidRPr="000C04E9">
        <w:rPr>
          <w:b/>
        </w:rPr>
        <w:t>IV</w:t>
      </w:r>
      <w:r w:rsidR="00E26FAB" w:rsidRPr="000C04E9">
        <w:rPr>
          <w:b/>
        </w:rPr>
        <w:t>. Tổ chức thực hiện.</w:t>
      </w:r>
    </w:p>
    <w:p w:rsidR="00E26FAB" w:rsidRPr="00DA5A16" w:rsidRDefault="00E26FAB" w:rsidP="00887194">
      <w:pPr>
        <w:spacing w:before="60" w:after="60" w:line="240" w:lineRule="auto"/>
        <w:ind w:firstLine="709"/>
        <w:jc w:val="both"/>
        <w:rPr>
          <w:b/>
          <w:i/>
        </w:rPr>
      </w:pPr>
      <w:r w:rsidRPr="00DA5A16">
        <w:rPr>
          <w:b/>
          <w:i/>
        </w:rPr>
        <w:t xml:space="preserve">1. Đối với </w:t>
      </w:r>
      <w:r w:rsidR="000C04E9" w:rsidRPr="00DA5A16">
        <w:rPr>
          <w:b/>
          <w:i/>
        </w:rPr>
        <w:t>Hiệu trưởng:</w:t>
      </w:r>
      <w:r w:rsidR="00F801AC" w:rsidRPr="00DA5A16">
        <w:rPr>
          <w:b/>
          <w:i/>
        </w:rPr>
        <w:t xml:space="preserve"> </w:t>
      </w:r>
    </w:p>
    <w:p w:rsidR="00E26FAB" w:rsidRPr="00E26FAB" w:rsidRDefault="00E26FAB" w:rsidP="00887194">
      <w:pPr>
        <w:spacing w:before="60" w:after="60" w:line="240" w:lineRule="auto"/>
        <w:ind w:firstLine="709"/>
        <w:jc w:val="both"/>
      </w:pPr>
      <w:r w:rsidRPr="00E26FAB">
        <w:t xml:space="preserve">- Đẩy mạnh công tác tuyên truyền, giáo dục nhằm nâng cao hiểu biết và ý thức trách nhiệm của cán bộ giáo viên và học sinh tự giác, tích cực tham gia </w:t>
      </w:r>
    </w:p>
    <w:p w:rsidR="00E26FAB" w:rsidRPr="00E26FAB" w:rsidRDefault="00E26FAB" w:rsidP="00887194">
      <w:pPr>
        <w:spacing w:before="60" w:after="60" w:line="240" w:lineRule="auto"/>
        <w:ind w:firstLine="709"/>
        <w:jc w:val="both"/>
      </w:pPr>
      <w:r w:rsidRPr="00E26FAB">
        <w:t>- Xây dựng kế hoạch cụ thể, có tính khả thi và triển khai có hiệu quả.</w:t>
      </w:r>
    </w:p>
    <w:p w:rsidR="00E26FAB" w:rsidRPr="00E26FAB" w:rsidRDefault="00E26FAB" w:rsidP="00887194">
      <w:pPr>
        <w:spacing w:before="60" w:after="60" w:line="240" w:lineRule="auto"/>
        <w:ind w:firstLine="709"/>
        <w:jc w:val="both"/>
      </w:pPr>
      <w:r w:rsidRPr="00E26FAB">
        <w:t>- Đề ra các biện pháp ngăn ngừa hiệu quả với các trường hợ</w:t>
      </w:r>
      <w:r w:rsidR="000731FE">
        <w:t>p</w:t>
      </w:r>
      <w:r w:rsidRPr="00E26FAB">
        <w:t xml:space="preserve"> vi phạm.</w:t>
      </w:r>
    </w:p>
    <w:p w:rsidR="00E26FAB" w:rsidRPr="00DA5A16" w:rsidRDefault="00E26FAB" w:rsidP="00887194">
      <w:pPr>
        <w:spacing w:before="60" w:after="60" w:line="240" w:lineRule="auto"/>
        <w:ind w:firstLine="709"/>
        <w:jc w:val="both"/>
        <w:rPr>
          <w:b/>
          <w:i/>
        </w:rPr>
      </w:pPr>
      <w:r w:rsidRPr="00DA5A16">
        <w:rPr>
          <w:b/>
          <w:i/>
        </w:rPr>
        <w:lastRenderedPageBreak/>
        <w:t>2. Đối với  giáo viên, nhân viên, học sinh</w:t>
      </w:r>
    </w:p>
    <w:p w:rsidR="00E26FAB" w:rsidRPr="00E26FAB" w:rsidRDefault="00E26FAB" w:rsidP="00887194">
      <w:pPr>
        <w:spacing w:before="60" w:after="60" w:line="240" w:lineRule="auto"/>
        <w:ind w:firstLine="709"/>
        <w:jc w:val="both"/>
      </w:pPr>
      <w:r w:rsidRPr="00E26FAB">
        <w:t>- Giáo dục ý thức tự giác tự học, tìm hiểu kiến thức pháp luật để vận dụng vào giảng dạy lồng ghép trong các buổi học chính khoá.</w:t>
      </w:r>
    </w:p>
    <w:p w:rsidR="00E26FAB" w:rsidRPr="00E26FAB" w:rsidRDefault="00E26FAB" w:rsidP="00887194">
      <w:pPr>
        <w:spacing w:before="60" w:after="60" w:line="240" w:lineRule="auto"/>
        <w:ind w:firstLine="709"/>
        <w:jc w:val="both"/>
      </w:pPr>
      <w:r w:rsidRPr="00E26FAB">
        <w:t>-Tổ chức các hoạt động ngoại khoá, hoạt động tập thể cho học sinh.</w:t>
      </w:r>
    </w:p>
    <w:p w:rsidR="00E26FAB" w:rsidRPr="00E26FAB" w:rsidRDefault="00E26FAB" w:rsidP="00887194">
      <w:pPr>
        <w:spacing w:before="60" w:after="60" w:line="240" w:lineRule="auto"/>
        <w:ind w:firstLine="709"/>
        <w:jc w:val="both"/>
      </w:pPr>
      <w:r w:rsidRPr="00E26FAB">
        <w:t>- Giảng dạy môn giáo dục công dân theo chương trình theo quy định.</w:t>
      </w:r>
    </w:p>
    <w:p w:rsidR="00E26FAB" w:rsidRPr="00E26FAB" w:rsidRDefault="00E26FAB" w:rsidP="00887194">
      <w:pPr>
        <w:spacing w:before="60" w:after="60" w:line="240" w:lineRule="auto"/>
        <w:ind w:firstLine="709"/>
        <w:jc w:val="both"/>
      </w:pPr>
      <w:r w:rsidRPr="00E26FAB">
        <w:t>- Tuyên truyền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E26FAB" w:rsidRPr="00DA5A16" w:rsidRDefault="00E26FAB" w:rsidP="00887194">
      <w:pPr>
        <w:spacing w:before="60" w:after="60" w:line="240" w:lineRule="auto"/>
        <w:ind w:firstLine="709"/>
        <w:jc w:val="both"/>
        <w:rPr>
          <w:b/>
          <w:i/>
        </w:rPr>
      </w:pPr>
      <w:r w:rsidRPr="00DA5A16">
        <w:rPr>
          <w:b/>
          <w:i/>
        </w:rPr>
        <w:t>4. Các đoàn thể</w:t>
      </w:r>
    </w:p>
    <w:p w:rsidR="00E26FAB" w:rsidRPr="00DA5A16" w:rsidRDefault="00E26FAB" w:rsidP="00887194">
      <w:pPr>
        <w:spacing w:before="60" w:after="60" w:line="240" w:lineRule="auto"/>
        <w:ind w:firstLine="709"/>
        <w:jc w:val="both"/>
        <w:rPr>
          <w:i/>
        </w:rPr>
      </w:pPr>
      <w:r w:rsidRPr="00DA5A16">
        <w:rPr>
          <w:i/>
        </w:rPr>
        <w:t>* Đoàn- Đội:</w:t>
      </w:r>
    </w:p>
    <w:p w:rsidR="00E26FAB" w:rsidRPr="00E26FAB" w:rsidRDefault="00E26FAB" w:rsidP="00887194">
      <w:pPr>
        <w:spacing w:before="60" w:after="60" w:line="240" w:lineRule="auto"/>
        <w:ind w:firstLine="709"/>
        <w:jc w:val="both"/>
      </w:pPr>
      <w:r w:rsidRPr="00E26FAB">
        <w:t>- Theo dõi  ngăn chặn những sự việc có thể xảy ra, xử lý kịp thời.</w:t>
      </w:r>
    </w:p>
    <w:p w:rsidR="00F801AC" w:rsidRDefault="00E26FAB" w:rsidP="00F801AC">
      <w:pPr>
        <w:spacing w:before="60" w:after="60" w:line="240" w:lineRule="auto"/>
        <w:ind w:firstLine="709"/>
        <w:jc w:val="both"/>
      </w:pPr>
      <w:r w:rsidRPr="00E26FAB">
        <w:t xml:space="preserve">- Phối hợp với GVCN phổ biến, hướng dẫn cho HS hoạt động theo chương trình công tác Đội với chủ đề xây dựng </w:t>
      </w:r>
      <w:r w:rsidR="00F801AC">
        <w:t>trường học hạnh phúc.</w:t>
      </w:r>
    </w:p>
    <w:p w:rsidR="00E26FAB" w:rsidRPr="00E26FAB" w:rsidRDefault="00E26FAB" w:rsidP="00F801AC">
      <w:pPr>
        <w:spacing w:before="60" w:after="60" w:line="240" w:lineRule="auto"/>
        <w:ind w:firstLine="709"/>
        <w:jc w:val="both"/>
      </w:pPr>
      <w:r w:rsidRPr="00E26FAB">
        <w:t>- Thường xuyên giữ gìn cảnh quan môi trường xanh, sạch, đẹp.</w:t>
      </w:r>
    </w:p>
    <w:p w:rsidR="00E26FAB" w:rsidRPr="00E26FAB" w:rsidRDefault="00E26FAB" w:rsidP="00887194">
      <w:pPr>
        <w:spacing w:before="60" w:after="60" w:line="240" w:lineRule="auto"/>
        <w:ind w:firstLine="709"/>
        <w:jc w:val="both"/>
      </w:pPr>
      <w:r w:rsidRPr="00E26FAB">
        <w:t>- Quán triệt đến HS ý thức thực hiện tốt văn hóa giao thông</w:t>
      </w:r>
    </w:p>
    <w:p w:rsidR="00E26FAB" w:rsidRPr="00DA5A16" w:rsidRDefault="00E26FAB" w:rsidP="00887194">
      <w:pPr>
        <w:spacing w:before="60" w:after="60" w:line="240" w:lineRule="auto"/>
        <w:ind w:firstLine="709"/>
        <w:jc w:val="both"/>
        <w:rPr>
          <w:i/>
        </w:rPr>
      </w:pPr>
      <w:r w:rsidRPr="00DA5A16">
        <w:rPr>
          <w:i/>
        </w:rPr>
        <w:t xml:space="preserve">* </w:t>
      </w:r>
      <w:r w:rsidR="00F801AC" w:rsidRPr="00DA5A16">
        <w:rPr>
          <w:i/>
        </w:rPr>
        <w:t xml:space="preserve">Nhân viên </w:t>
      </w:r>
      <w:r w:rsidRPr="00DA5A16">
        <w:rPr>
          <w:i/>
        </w:rPr>
        <w:t>Bảo vệ</w:t>
      </w:r>
      <w:r w:rsidR="00F801AC" w:rsidRPr="00DA5A16">
        <w:rPr>
          <w:i/>
        </w:rPr>
        <w:t xml:space="preserve"> </w:t>
      </w:r>
      <w:r w:rsidRPr="00DA5A16">
        <w:rPr>
          <w:i/>
        </w:rPr>
        <w:t>:</w:t>
      </w:r>
    </w:p>
    <w:p w:rsidR="00E26FAB" w:rsidRPr="00E26FAB" w:rsidRDefault="00E26FAB" w:rsidP="00887194">
      <w:pPr>
        <w:spacing w:before="60" w:after="60" w:line="240" w:lineRule="auto"/>
        <w:ind w:firstLine="709"/>
        <w:jc w:val="both"/>
      </w:pPr>
      <w:r w:rsidRPr="00E26FAB">
        <w:t>- Xây dựng phương án bảo vệ tài sản, giữ</w:t>
      </w:r>
      <w:r w:rsidR="000731FE">
        <w:t xml:space="preserve"> gìn an toàn </w:t>
      </w:r>
      <w:r w:rsidRPr="00E26FAB">
        <w:t>trong trường học.</w:t>
      </w:r>
    </w:p>
    <w:p w:rsidR="00E26FAB" w:rsidRPr="00DA5A16" w:rsidRDefault="00E26FAB" w:rsidP="00887194">
      <w:pPr>
        <w:spacing w:before="60" w:after="60" w:line="240" w:lineRule="auto"/>
        <w:ind w:firstLine="709"/>
        <w:jc w:val="both"/>
        <w:rPr>
          <w:i/>
        </w:rPr>
      </w:pPr>
      <w:r w:rsidRPr="00DA5A16">
        <w:rPr>
          <w:i/>
        </w:rPr>
        <w:t xml:space="preserve">* </w:t>
      </w:r>
      <w:r w:rsidR="00F801AC" w:rsidRPr="00DA5A16">
        <w:rPr>
          <w:i/>
        </w:rPr>
        <w:t xml:space="preserve">Nhân viên </w:t>
      </w:r>
      <w:r w:rsidRPr="00DA5A16">
        <w:rPr>
          <w:i/>
        </w:rPr>
        <w:t>Y tế:</w:t>
      </w:r>
    </w:p>
    <w:p w:rsidR="00E26FAB" w:rsidRDefault="00E26FAB" w:rsidP="00887194">
      <w:pPr>
        <w:spacing w:before="60" w:after="60" w:line="240" w:lineRule="auto"/>
        <w:ind w:firstLine="709"/>
        <w:jc w:val="both"/>
      </w:pPr>
      <w:r w:rsidRPr="00E26FAB">
        <w:t>- Tăng cường công tác tuyên truyền chăm sóc sức khỏe, kiểm tra đôn đốc các hoạt động vệ sinh môi trường.</w:t>
      </w:r>
    </w:p>
    <w:p w:rsidR="00DA5A16" w:rsidRPr="00DA5A16" w:rsidRDefault="000731FE" w:rsidP="00887194">
      <w:pPr>
        <w:spacing w:before="60" w:after="60" w:line="240" w:lineRule="auto"/>
        <w:ind w:firstLine="709"/>
        <w:jc w:val="both"/>
        <w:rPr>
          <w:i/>
        </w:rPr>
      </w:pPr>
      <w:r w:rsidRPr="00DA5A16">
        <w:rPr>
          <w:i/>
        </w:rPr>
        <w:t xml:space="preserve">*Nhân viên thư viện: </w:t>
      </w:r>
    </w:p>
    <w:p w:rsidR="000731FE" w:rsidRDefault="00DA5A16" w:rsidP="00887194">
      <w:pPr>
        <w:spacing w:before="60" w:after="60" w:line="240" w:lineRule="auto"/>
        <w:ind w:firstLine="709"/>
        <w:jc w:val="both"/>
      </w:pPr>
      <w:r>
        <w:t>- Lên kế hoạch phục vụ bạn đọc hàng tuần</w:t>
      </w:r>
    </w:p>
    <w:p w:rsidR="00DA5A16" w:rsidRPr="00E26FAB" w:rsidRDefault="00DA5A16" w:rsidP="00887194">
      <w:pPr>
        <w:spacing w:before="60" w:after="60" w:line="240" w:lineRule="auto"/>
        <w:ind w:firstLine="709"/>
        <w:jc w:val="both"/>
      </w:pPr>
      <w:r>
        <w:t>- Tăng cường công tác tuyên truyền, giới thiệu sách.</w:t>
      </w:r>
    </w:p>
    <w:p w:rsidR="00E26FAB" w:rsidRPr="00DA5A16" w:rsidRDefault="00E26FAB" w:rsidP="00887194">
      <w:pPr>
        <w:spacing w:before="60" w:after="60" w:line="240" w:lineRule="auto"/>
        <w:ind w:firstLine="709"/>
        <w:jc w:val="both"/>
        <w:rPr>
          <w:i/>
        </w:rPr>
      </w:pPr>
      <w:r w:rsidRPr="00DA5A16">
        <w:rPr>
          <w:i/>
        </w:rPr>
        <w:t>* Giáo viên chủ nhiệm, giáo viên bộ môn:</w:t>
      </w:r>
    </w:p>
    <w:p w:rsidR="0042445F" w:rsidRDefault="00E26FAB" w:rsidP="00887194">
      <w:pPr>
        <w:spacing w:before="60" w:after="60" w:line="240" w:lineRule="auto"/>
        <w:ind w:firstLine="709"/>
        <w:jc w:val="both"/>
      </w:pPr>
      <w:r w:rsidRPr="00E26FAB">
        <w:t xml:space="preserve">- Tổ chức cho HS tham gia đầy đủ các hoạt động học tập và rèn luyện trong nhà trường. Theo dõi tình hình từng học sinh trong lớp. </w:t>
      </w:r>
    </w:p>
    <w:p w:rsidR="00E26FAB" w:rsidRPr="00E26FAB" w:rsidRDefault="00E26FAB" w:rsidP="00887194">
      <w:pPr>
        <w:spacing w:before="60" w:after="60" w:line="240" w:lineRule="auto"/>
        <w:ind w:firstLine="709"/>
        <w:jc w:val="both"/>
      </w:pPr>
      <w:r w:rsidRPr="00E26FAB">
        <w:t>- Quản lý chặt chẽ học sinh lớp chủ nhiệm; đề xuất với Nhà trường các biện pháp đảm bảo an toàn và quản lý học sinh.</w:t>
      </w:r>
    </w:p>
    <w:p w:rsidR="00E26FAB" w:rsidRPr="00E26FAB" w:rsidRDefault="00E26FAB" w:rsidP="00887194">
      <w:pPr>
        <w:spacing w:before="60" w:after="60" w:line="240" w:lineRule="auto"/>
        <w:ind w:firstLine="709"/>
        <w:jc w:val="both"/>
      </w:pPr>
      <w:r w:rsidRPr="00E26FAB">
        <w:t>- Chủ động phòng ngừa và ngăn chặn các hành vi xâm hại đến nhân phẩm, danh dự học sinh như:  đánh nhau, trộm cắp, nói tục, hút thuốc, bạo lực</w:t>
      </w:r>
    </w:p>
    <w:p w:rsidR="00E26FAB" w:rsidRPr="00DA5A16" w:rsidRDefault="00E26FAB" w:rsidP="00887194">
      <w:pPr>
        <w:spacing w:before="60" w:after="60" w:line="240" w:lineRule="auto"/>
        <w:ind w:firstLine="709"/>
        <w:jc w:val="both"/>
        <w:rPr>
          <w:i/>
        </w:rPr>
      </w:pPr>
      <w:r w:rsidRPr="00DA5A16">
        <w:rPr>
          <w:i/>
        </w:rPr>
        <w:t>* Đối với CMHS:</w:t>
      </w:r>
    </w:p>
    <w:p w:rsidR="00E26FAB" w:rsidRPr="00E26FAB" w:rsidRDefault="00E26FAB" w:rsidP="00887194">
      <w:pPr>
        <w:spacing w:before="60" w:after="60" w:line="240" w:lineRule="auto"/>
        <w:ind w:firstLine="709"/>
        <w:jc w:val="both"/>
      </w:pPr>
      <w:r w:rsidRPr="00E26FAB">
        <w:t>- Thường xuyên nhắc nhở, quản lí con mình trong thời gian ở nhà</w:t>
      </w:r>
    </w:p>
    <w:p w:rsidR="00E26FAB" w:rsidRPr="00E26FAB" w:rsidRDefault="00E26FAB" w:rsidP="00887194">
      <w:pPr>
        <w:spacing w:before="60" w:after="60" w:line="240" w:lineRule="auto"/>
        <w:ind w:firstLine="709"/>
        <w:jc w:val="both"/>
      </w:pPr>
      <w:r w:rsidRPr="00E26FAB">
        <w:t>- Tổ chức ký cam kết với nhà trường không để con em vi phạm an ninh trật tự trường học, bạo lực học đường.</w:t>
      </w:r>
    </w:p>
    <w:p w:rsidR="00E26FAB" w:rsidRPr="00E26FAB" w:rsidRDefault="00E26FAB" w:rsidP="00887194">
      <w:pPr>
        <w:spacing w:before="60" w:after="60" w:line="240" w:lineRule="auto"/>
        <w:ind w:firstLine="709"/>
        <w:jc w:val="both"/>
      </w:pPr>
      <w:r w:rsidRPr="00E26FAB">
        <w:t>- Làm tốt công tác giáo dụ</w:t>
      </w:r>
      <w:r w:rsidR="00CE1A6A">
        <w:t>c con em mình</w:t>
      </w:r>
      <w:r w:rsidRPr="00E26FAB">
        <w:t>. Mỗi bậc cha mẹ là một tấm gương tốt về đạo đức, lối sống trong gia đình để con em noi theo.</w:t>
      </w:r>
    </w:p>
    <w:p w:rsidR="00E26FAB" w:rsidRPr="00725BEC" w:rsidRDefault="00E26FAB" w:rsidP="00725BEC">
      <w:pPr>
        <w:spacing w:before="60" w:after="60" w:line="240" w:lineRule="auto"/>
        <w:ind w:firstLine="709"/>
        <w:jc w:val="both"/>
      </w:pPr>
      <w:r w:rsidRPr="00E26FAB">
        <w:t>Trên đây là Kế hoạch thực hiện xây dự</w:t>
      </w:r>
      <w:r w:rsidR="00CE1A6A">
        <w:t>ng trường học h</w:t>
      </w:r>
      <w:r w:rsidRPr="00E26FAB">
        <w:t>ạnh phúc  năm họ</w:t>
      </w:r>
      <w:r w:rsidR="00CE1A6A">
        <w:t>c 2021-2022</w:t>
      </w:r>
      <w:r w:rsidRPr="00E26FAB">
        <w:t xml:space="preserve"> của trường </w:t>
      </w:r>
      <w:r w:rsidR="00731B70">
        <w:t>TH&amp;THCS Đại Sơn</w:t>
      </w:r>
      <w:bookmarkStart w:id="0" w:name="_GoBack"/>
      <w:bookmarkEnd w:id="0"/>
      <w:r w:rsidRPr="00E26FAB">
        <w:t xml:space="preserve">  đề nghị</w:t>
      </w:r>
      <w:r w:rsidR="00CE1A6A">
        <w:t xml:space="preserve"> CBVC</w:t>
      </w:r>
      <w:r w:rsidRPr="00E26FAB">
        <w:t xml:space="preserve"> nghiêm túc thực hiện./.</w:t>
      </w:r>
    </w:p>
    <w:tbl>
      <w:tblPr>
        <w:tblW w:w="948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803"/>
        <w:gridCol w:w="4680"/>
      </w:tblGrid>
      <w:tr w:rsidR="00E26FAB" w:rsidRPr="005F5B5C" w:rsidTr="006735E4">
        <w:tc>
          <w:tcPr>
            <w:tcW w:w="4803" w:type="dxa"/>
            <w:shd w:val="clear" w:color="auto" w:fill="FFFFFF"/>
            <w:tcMar>
              <w:top w:w="75" w:type="dxa"/>
              <w:left w:w="75" w:type="dxa"/>
              <w:bottom w:w="75" w:type="dxa"/>
              <w:right w:w="75" w:type="dxa"/>
            </w:tcMar>
            <w:hideMark/>
          </w:tcPr>
          <w:p w:rsidR="00E26FAB" w:rsidRPr="00F801AC" w:rsidRDefault="00E26FAB" w:rsidP="006735E4">
            <w:pPr>
              <w:spacing w:before="60" w:after="60" w:line="240" w:lineRule="auto"/>
              <w:jc w:val="both"/>
              <w:rPr>
                <w:rFonts w:eastAsia="Times New Roman" w:cs="Times New Roman"/>
                <w:sz w:val="24"/>
                <w:szCs w:val="24"/>
              </w:rPr>
            </w:pPr>
            <w:r w:rsidRPr="00F801AC">
              <w:rPr>
                <w:rFonts w:eastAsia="Times New Roman" w:cs="Times New Roman"/>
                <w:b/>
                <w:bCs/>
                <w:i/>
                <w:iCs/>
                <w:sz w:val="24"/>
                <w:szCs w:val="24"/>
              </w:rPr>
              <w:lastRenderedPageBreak/>
              <w:t>Nơi nhận:</w:t>
            </w:r>
          </w:p>
          <w:p w:rsidR="00E26FAB" w:rsidRPr="00F801AC" w:rsidRDefault="008F5182" w:rsidP="006735E4">
            <w:pPr>
              <w:spacing w:before="60" w:after="60" w:line="240" w:lineRule="auto"/>
              <w:ind w:right="29"/>
              <w:jc w:val="both"/>
              <w:rPr>
                <w:rFonts w:eastAsia="Times New Roman" w:cs="Times New Roman"/>
                <w:sz w:val="22"/>
                <w:szCs w:val="24"/>
              </w:rPr>
            </w:pPr>
            <w:r>
              <w:rPr>
                <w:rFonts w:eastAsia="Times New Roman" w:cs="Times New Roman"/>
                <w:sz w:val="22"/>
                <w:szCs w:val="24"/>
                <w:lang w:val="pt-BR"/>
              </w:rPr>
              <w:t>- PGDĐL, UBND xã</w:t>
            </w:r>
            <w:r w:rsidR="00E26FAB" w:rsidRPr="00F801AC">
              <w:rPr>
                <w:rFonts w:eastAsia="Times New Roman" w:cs="Times New Roman"/>
                <w:sz w:val="22"/>
                <w:szCs w:val="24"/>
                <w:lang w:val="pt-BR"/>
              </w:rPr>
              <w:t>; (Báo cáo)</w:t>
            </w:r>
          </w:p>
          <w:p w:rsidR="00E26FAB" w:rsidRPr="00F801AC" w:rsidRDefault="00E26FAB" w:rsidP="006735E4">
            <w:pPr>
              <w:spacing w:before="60" w:after="60" w:line="240" w:lineRule="auto"/>
              <w:jc w:val="both"/>
              <w:rPr>
                <w:rFonts w:eastAsia="Times New Roman" w:cs="Times New Roman"/>
                <w:sz w:val="22"/>
                <w:szCs w:val="24"/>
              </w:rPr>
            </w:pPr>
            <w:r w:rsidRPr="00F801AC">
              <w:rPr>
                <w:rFonts w:eastAsia="Times New Roman" w:cs="Times New Roman"/>
                <w:sz w:val="22"/>
                <w:szCs w:val="24"/>
                <w:lang w:val="pt-BR"/>
              </w:rPr>
              <w:t>-  Tổ CM, Bộ phận; (thực hiện)</w:t>
            </w:r>
          </w:p>
          <w:p w:rsidR="00E26FAB" w:rsidRPr="00F801AC" w:rsidRDefault="00E26FAB" w:rsidP="006735E4">
            <w:pPr>
              <w:spacing w:before="60" w:after="60" w:line="240" w:lineRule="auto"/>
              <w:rPr>
                <w:rFonts w:eastAsia="Times New Roman" w:cs="Times New Roman"/>
                <w:sz w:val="22"/>
                <w:szCs w:val="24"/>
              </w:rPr>
            </w:pPr>
            <w:r w:rsidRPr="00F801AC">
              <w:rPr>
                <w:rFonts w:eastAsia="Times New Roman" w:cs="Times New Roman"/>
                <w:sz w:val="22"/>
                <w:szCs w:val="24"/>
              </w:rPr>
              <w:t>- WebsiteTrường;</w:t>
            </w:r>
          </w:p>
          <w:p w:rsidR="00E26FAB" w:rsidRPr="00F801AC" w:rsidRDefault="00E26FAB" w:rsidP="006735E4">
            <w:pPr>
              <w:spacing w:before="60" w:after="60" w:line="240" w:lineRule="auto"/>
              <w:ind w:right="240"/>
              <w:rPr>
                <w:rFonts w:eastAsia="Times New Roman" w:cs="Times New Roman"/>
                <w:sz w:val="26"/>
                <w:szCs w:val="28"/>
              </w:rPr>
            </w:pPr>
            <w:r w:rsidRPr="00F801AC">
              <w:rPr>
                <w:rFonts w:eastAsia="Times New Roman" w:cs="Times New Roman"/>
                <w:sz w:val="22"/>
                <w:szCs w:val="24"/>
              </w:rPr>
              <w:t>- Lưu: VT</w:t>
            </w:r>
            <w:r w:rsidRPr="00F801AC">
              <w:rPr>
                <w:rFonts w:eastAsia="Times New Roman" w:cs="Times New Roman"/>
                <w:sz w:val="26"/>
                <w:szCs w:val="28"/>
              </w:rPr>
              <w:t>.</w:t>
            </w:r>
          </w:p>
          <w:p w:rsidR="00E26FAB" w:rsidRPr="005F5B5C" w:rsidRDefault="00E26FAB" w:rsidP="006735E4">
            <w:pPr>
              <w:spacing w:before="60" w:after="60" w:line="240" w:lineRule="auto"/>
              <w:jc w:val="both"/>
              <w:rPr>
                <w:rFonts w:eastAsia="Times New Roman" w:cs="Times New Roman"/>
                <w:szCs w:val="28"/>
              </w:rPr>
            </w:pPr>
            <w:r w:rsidRPr="005F5B5C">
              <w:rPr>
                <w:rFonts w:eastAsia="Times New Roman" w:cs="Times New Roman"/>
                <w:szCs w:val="28"/>
              </w:rPr>
              <w:t> </w:t>
            </w:r>
          </w:p>
        </w:tc>
        <w:tc>
          <w:tcPr>
            <w:tcW w:w="4680" w:type="dxa"/>
            <w:shd w:val="clear" w:color="auto" w:fill="FFFFFF"/>
            <w:tcMar>
              <w:top w:w="75" w:type="dxa"/>
              <w:left w:w="75" w:type="dxa"/>
              <w:bottom w:w="75" w:type="dxa"/>
              <w:right w:w="75" w:type="dxa"/>
            </w:tcMar>
            <w:hideMark/>
          </w:tcPr>
          <w:p w:rsidR="00E26FAB" w:rsidRPr="005F5B5C" w:rsidRDefault="00F801AC" w:rsidP="006735E4">
            <w:pPr>
              <w:spacing w:before="60" w:after="60" w:line="240" w:lineRule="auto"/>
              <w:jc w:val="center"/>
              <w:rPr>
                <w:rFonts w:eastAsia="Times New Roman" w:cs="Times New Roman"/>
                <w:b/>
                <w:bCs/>
                <w:color w:val="000000"/>
                <w:szCs w:val="28"/>
              </w:rPr>
            </w:pPr>
            <w:r>
              <w:rPr>
                <w:rFonts w:eastAsia="Times New Roman" w:cs="Times New Roman"/>
                <w:b/>
                <w:bCs/>
                <w:color w:val="000000"/>
                <w:szCs w:val="28"/>
              </w:rPr>
              <w:t xml:space="preserve">     </w:t>
            </w:r>
            <w:r w:rsidR="00E26FAB" w:rsidRPr="005F5B5C">
              <w:rPr>
                <w:rFonts w:eastAsia="Times New Roman" w:cs="Times New Roman"/>
                <w:b/>
                <w:bCs/>
                <w:color w:val="000000"/>
                <w:szCs w:val="28"/>
              </w:rPr>
              <w:t>HIỆU TRƯỞNG</w:t>
            </w:r>
          </w:p>
          <w:p w:rsidR="00E26FAB" w:rsidRPr="005F5B5C" w:rsidRDefault="00E26FAB" w:rsidP="006735E4">
            <w:pPr>
              <w:spacing w:before="60" w:after="60" w:line="240" w:lineRule="auto"/>
              <w:jc w:val="center"/>
              <w:rPr>
                <w:rFonts w:eastAsia="Times New Roman" w:cs="Times New Roman"/>
                <w:szCs w:val="28"/>
              </w:rPr>
            </w:pPr>
            <w:r w:rsidRPr="005F5B5C">
              <w:rPr>
                <w:rFonts w:eastAsia="Times New Roman" w:cs="Times New Roman"/>
                <w:szCs w:val="28"/>
              </w:rPr>
              <w:t> </w:t>
            </w:r>
          </w:p>
          <w:p w:rsidR="00E26FAB" w:rsidRPr="005F5B5C" w:rsidRDefault="00E26FAB" w:rsidP="006735E4">
            <w:pPr>
              <w:spacing w:before="60" w:after="60" w:line="240" w:lineRule="auto"/>
              <w:jc w:val="center"/>
              <w:rPr>
                <w:rFonts w:eastAsia="Times New Roman" w:cs="Times New Roman"/>
                <w:szCs w:val="28"/>
              </w:rPr>
            </w:pPr>
            <w:r w:rsidRPr="005F5B5C">
              <w:rPr>
                <w:rFonts w:eastAsia="Times New Roman" w:cs="Times New Roman"/>
                <w:szCs w:val="28"/>
              </w:rPr>
              <w:t> </w:t>
            </w:r>
          </w:p>
          <w:p w:rsidR="00E26FAB" w:rsidRPr="005F5B5C" w:rsidRDefault="00E26FAB" w:rsidP="006735E4">
            <w:pPr>
              <w:spacing w:before="60" w:after="60" w:line="240" w:lineRule="auto"/>
              <w:jc w:val="center"/>
              <w:rPr>
                <w:rFonts w:eastAsia="Times New Roman" w:cs="Times New Roman"/>
                <w:szCs w:val="28"/>
              </w:rPr>
            </w:pPr>
            <w:r w:rsidRPr="005F5B5C">
              <w:rPr>
                <w:rFonts w:eastAsia="Times New Roman" w:cs="Times New Roman"/>
                <w:szCs w:val="28"/>
              </w:rPr>
              <w:t> </w:t>
            </w:r>
          </w:p>
          <w:p w:rsidR="00E26FAB" w:rsidRPr="005F5B5C" w:rsidRDefault="00F801AC" w:rsidP="008F5182">
            <w:pPr>
              <w:spacing w:before="60" w:after="60" w:line="240" w:lineRule="auto"/>
              <w:rPr>
                <w:rFonts w:eastAsia="Times New Roman" w:cs="Times New Roman"/>
                <w:szCs w:val="28"/>
              </w:rPr>
            </w:pPr>
            <w:r>
              <w:rPr>
                <w:rFonts w:eastAsia="Times New Roman" w:cs="Times New Roman"/>
                <w:b/>
                <w:bCs/>
                <w:iCs/>
                <w:color w:val="000000"/>
                <w:szCs w:val="28"/>
              </w:rPr>
              <w:t xml:space="preserve">                      </w:t>
            </w:r>
            <w:r w:rsidR="00E26FAB" w:rsidRPr="005F5B5C">
              <w:rPr>
                <w:rFonts w:eastAsia="Times New Roman" w:cs="Times New Roman"/>
                <w:b/>
                <w:bCs/>
                <w:iCs/>
                <w:color w:val="000000"/>
                <w:szCs w:val="28"/>
              </w:rPr>
              <w:t xml:space="preserve">Nguyễn </w:t>
            </w:r>
            <w:r w:rsidR="008F5182">
              <w:rPr>
                <w:rFonts w:eastAsia="Times New Roman" w:cs="Times New Roman"/>
                <w:b/>
                <w:bCs/>
                <w:iCs/>
                <w:color w:val="000000"/>
                <w:szCs w:val="28"/>
              </w:rPr>
              <w:t>Thị Hải Vân</w:t>
            </w:r>
          </w:p>
        </w:tc>
      </w:tr>
    </w:tbl>
    <w:p w:rsidR="00E26FAB" w:rsidRDefault="00E26FAB" w:rsidP="00E26FAB">
      <w:pPr>
        <w:spacing w:before="60" w:after="60" w:line="240" w:lineRule="auto"/>
        <w:jc w:val="both"/>
        <w:rPr>
          <w:rFonts w:eastAsia="Times New Roman" w:cs="Times New Roman"/>
          <w:b/>
          <w:bCs/>
          <w:i/>
          <w:iCs/>
          <w:szCs w:val="28"/>
        </w:rPr>
        <w:sectPr w:rsidR="00E26FAB" w:rsidSect="00144916">
          <w:headerReference w:type="default" r:id="rId8"/>
          <w:pgSz w:w="11907" w:h="16840" w:code="9"/>
          <w:pgMar w:top="1134" w:right="851" w:bottom="1134" w:left="1418" w:header="720" w:footer="720" w:gutter="0"/>
          <w:cols w:space="720"/>
          <w:docGrid w:linePitch="360"/>
        </w:sectPr>
      </w:pPr>
    </w:p>
    <w:p w:rsidR="00887194" w:rsidRDefault="00887194" w:rsidP="00887194">
      <w:pPr>
        <w:pStyle w:val="NoSpacing"/>
        <w:jc w:val="center"/>
        <w:rPr>
          <w:rStyle w:val="Emphasis"/>
          <w:b/>
          <w:i w:val="0"/>
          <w:sz w:val="32"/>
        </w:rPr>
      </w:pPr>
      <w:r>
        <w:rPr>
          <w:b/>
          <w:noProof/>
          <w:sz w:val="34"/>
          <w:szCs w:val="36"/>
        </w:rPr>
        <w:lastRenderedPageBreak/>
        <w:drawing>
          <wp:anchor distT="0" distB="0" distL="114300" distR="114300" simplePos="0" relativeHeight="251670528" behindDoc="1" locked="0" layoutInCell="1" allowOverlap="1" wp14:anchorId="5E8A94CD" wp14:editId="057B5651">
            <wp:simplePos x="0" y="0"/>
            <wp:positionH relativeFrom="column">
              <wp:posOffset>-118110</wp:posOffset>
            </wp:positionH>
            <wp:positionV relativeFrom="paragraph">
              <wp:posOffset>41910</wp:posOffset>
            </wp:positionV>
            <wp:extent cx="5842000" cy="9128125"/>
            <wp:effectExtent l="19050" t="19050" r="6350" b="0"/>
            <wp:wrapNone/>
            <wp:docPr id="2" name="Picture 2" descr="HMED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EDEVAL"/>
                    <pic:cNvPicPr>
                      <a:picLocks noChangeAspect="1" noChangeArrowheads="1"/>
                    </pic:cNvPicPr>
                  </pic:nvPicPr>
                  <pic:blipFill>
                    <a:blip r:embed="rId9" cstate="print"/>
                    <a:srcRect/>
                    <a:stretch>
                      <a:fillRect/>
                    </a:stretch>
                  </pic:blipFill>
                  <pic:spPr bwMode="auto">
                    <a:xfrm>
                      <a:off x="0" y="0"/>
                      <a:ext cx="5842000" cy="9128125"/>
                    </a:xfrm>
                    <a:prstGeom prst="rect">
                      <a:avLst/>
                    </a:prstGeom>
                    <a:noFill/>
                    <a:ln w="3175">
                      <a:solidFill>
                        <a:srgbClr val="FF6600"/>
                      </a:solidFill>
                      <a:miter lim="800000"/>
                      <a:headEnd/>
                      <a:tailEnd/>
                    </a:ln>
                  </pic:spPr>
                </pic:pic>
              </a:graphicData>
            </a:graphic>
          </wp:anchor>
        </w:drawing>
      </w:r>
    </w:p>
    <w:p w:rsidR="00887194" w:rsidRPr="00500F37" w:rsidRDefault="00887194" w:rsidP="00887194">
      <w:pPr>
        <w:pStyle w:val="NoSpacing"/>
        <w:jc w:val="center"/>
        <w:rPr>
          <w:rStyle w:val="Emphasis"/>
          <w:b/>
          <w:i w:val="0"/>
          <w:sz w:val="32"/>
        </w:rPr>
      </w:pPr>
      <w:r w:rsidRPr="00500F37">
        <w:rPr>
          <w:rStyle w:val="Emphasis"/>
          <w:b/>
          <w:i w:val="0"/>
          <w:sz w:val="32"/>
        </w:rPr>
        <w:t>PHÒNG GD ĐT ĐẠI LỘC</w:t>
      </w:r>
    </w:p>
    <w:p w:rsidR="00887194" w:rsidRPr="00500F37" w:rsidRDefault="00887194" w:rsidP="00887194">
      <w:pPr>
        <w:pStyle w:val="NoSpacing"/>
        <w:jc w:val="center"/>
        <w:rPr>
          <w:rStyle w:val="Emphasis"/>
          <w:b/>
          <w:i w:val="0"/>
          <w:sz w:val="32"/>
        </w:rPr>
      </w:pPr>
      <w:r w:rsidRPr="00500F37">
        <w:rPr>
          <w:rStyle w:val="Emphasis"/>
          <w:b/>
          <w:i w:val="0"/>
          <w:sz w:val="32"/>
        </w:rPr>
        <w:t>TRƯỜNG THCS QUANG TRUNG</w:t>
      </w:r>
    </w:p>
    <w:p w:rsidR="00887194" w:rsidRDefault="00400AC6" w:rsidP="00887194">
      <w:pPr>
        <w:jc w:val="center"/>
        <w:rPr>
          <w:b/>
          <w:w w:val="90"/>
          <w:szCs w:val="36"/>
        </w:rPr>
      </w:pPr>
      <w:r>
        <w:rPr>
          <w:b/>
          <w:noProof/>
        </w:rPr>
        <mc:AlternateContent>
          <mc:Choice Requires="wps">
            <w:drawing>
              <wp:anchor distT="0" distB="0" distL="114300" distR="114300" simplePos="0" relativeHeight="251667456" behindDoc="0" locked="0" layoutInCell="1" allowOverlap="1">
                <wp:simplePos x="0" y="0"/>
                <wp:positionH relativeFrom="column">
                  <wp:posOffset>2186940</wp:posOffset>
                </wp:positionH>
                <wp:positionV relativeFrom="paragraph">
                  <wp:posOffset>10795</wp:posOffset>
                </wp:positionV>
                <wp:extent cx="1788795"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EA674" id="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85pt" to="313.05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erPCwAQAAWwMAAA4AAABkcnMvZTJvRG9jLnhtbKxTTW8bIRC9V+p/QNxrbFdOnJXXOSRN&#10;L2kbKe0PGAPrRQUGAfau/30H/JG6vVXdw2hnHvOY94DV/egs2+uYDPqWzyZTzrSXqIzftvzH96cP&#10;S85SBq/AotctP+jE79fv362G0Og59miVjoxIfGqG0PI+59AIkWSvHaQJBu0J7DA6yJTGrVARBmJ3&#10;Vsyn0xsxYFQhotQpUfXxCPJ15e86LfO3rks6M9tymi3XGGvc1CjWK2i2EUJv5GkO+IcxHBhPu16o&#10;HiED20XzF5UzMmLCLk8kOoFdZ6SuIkjObPqHnNcegq5iyJ0ULj6l/0crv+5fIjOq5R858+DojNgN&#10;Z2TLEFJD6IN/iUWYHP1reEb5MxVQXKElSYF4NsMXVEQBu4zVjrGLrnSTUDZWww9vtusxM0nV2e1y&#10;eXu34ExeQAHNuTXElD9rdKz8tNwaXyyBBvbPKddZoDmvKXWPT8baAkBjPRtafreYL2pLQmtUQQuW&#10;4nbzYCPbQ7kb9au6aeurdRF3Xh3peg3q0znJYOwpoRbrT6YUH47mbVAdyJOzW3SAtOTqhvye1/a3&#10;N7H+BQAA//8DAFBLAwQUAAYACAAAACEADPbeceAAAAANAQAADwAAAGRycy9kb3ducmV2LnhtbEyP&#10;QU+DQBCF7yb+h82YeGnsUkrQUJbGWLl5sWq8TmEEIjtL2W2L/nrH9KCXSV6+mTfv5evJ9upIo+8c&#10;G1jMI1DElas7bgy8vpQ3d6B8QK6xd0wGvsjDuri8yDGr3Ymf6bgNjRIT9hkaaEMYMq191ZJFP3cD&#10;sbAPN1oMIsdG1yOexNz2Oo6iVFvsWD60ONBDS9Xn9mAN+PKN9uX3rJpF78vGUbzfPD2iMddX02Yl&#10;434FKtAU/i7gt4Pkh0KC7dyBa696A8skSWRVwC0o4WmcLkDtzloXuf7fovgBAAD//wMAUEsBAi0A&#10;FAAGAAgAAAAhAFoik6P/AAAA5QEAABMAAAAAAAAAAAAAAAAAAAAAAFtDb250ZW50X1R5cGVzXS54&#10;bWxQSwECLQAUAAYACAAAACEAp0rPONcAAACWAQAACwAAAAAAAAAAAAAAAAAwAQAAX3JlbHMvLnJl&#10;bHNQSwECLQAUAAYACAAAACEA/96s8LABAABbAwAADgAAAAAAAAAAAAAAAAAwAgAAZHJzL2Uyb0Rv&#10;Yy54bWxQSwECLQAUAAYACAAAACEADPbeceAAAAANAQAADwAAAAAAAAAAAAAAAAAMBAAAZHJzL2Rv&#10;d25yZXYueG1sUEsFBgAAAAAEAAQA8wAAABkFAAAAAA==&#10;">
                <o:lock v:ext="edit" shapetype="f"/>
              </v:line>
            </w:pict>
          </mc:Fallback>
        </mc:AlternateContent>
      </w:r>
    </w:p>
    <w:p w:rsidR="00887194" w:rsidRDefault="00887194" w:rsidP="00887194">
      <w:pPr>
        <w:ind w:firstLine="804"/>
        <w:jc w:val="center"/>
      </w:pPr>
    </w:p>
    <w:p w:rsidR="00887194" w:rsidRDefault="00887194" w:rsidP="00887194">
      <w:pPr>
        <w:tabs>
          <w:tab w:val="center" w:pos="5102"/>
        </w:tabs>
        <w:jc w:val="center"/>
        <w:rPr>
          <w:sz w:val="48"/>
          <w:szCs w:val="48"/>
        </w:rPr>
      </w:pPr>
    </w:p>
    <w:p w:rsidR="00887194" w:rsidRPr="00DF200C" w:rsidRDefault="00887194" w:rsidP="00887194">
      <w:pPr>
        <w:tabs>
          <w:tab w:val="center" w:pos="5102"/>
        </w:tabs>
        <w:rPr>
          <w:sz w:val="48"/>
          <w:szCs w:val="48"/>
        </w:rPr>
      </w:pPr>
      <w:r>
        <w:rPr>
          <w:sz w:val="48"/>
          <w:szCs w:val="48"/>
        </w:rPr>
        <w:t xml:space="preserve">                             </w:t>
      </w:r>
      <w:r w:rsidRPr="00A72F20">
        <w:rPr>
          <w:b/>
          <w:sz w:val="42"/>
          <w:szCs w:val="48"/>
        </w:rPr>
        <w:t>KẾ HOẠCH</w:t>
      </w:r>
    </w:p>
    <w:p w:rsidR="00887194" w:rsidRPr="00CE1A6A" w:rsidRDefault="00CE1A6A" w:rsidP="00887194">
      <w:pPr>
        <w:tabs>
          <w:tab w:val="left" w:pos="2055"/>
        </w:tabs>
        <w:rPr>
          <w:b/>
          <w:sz w:val="44"/>
          <w:szCs w:val="44"/>
        </w:rPr>
      </w:pPr>
      <w:r>
        <w:rPr>
          <w:sz w:val="48"/>
          <w:szCs w:val="48"/>
        </w:rPr>
        <w:t xml:space="preserve">   </w:t>
      </w:r>
      <w:r w:rsidRPr="00CE1A6A">
        <w:rPr>
          <w:b/>
          <w:sz w:val="44"/>
          <w:szCs w:val="44"/>
        </w:rPr>
        <w:t>XÂY DỰNG TRƯỜNG HỌC HẠNH PHÚC</w:t>
      </w:r>
    </w:p>
    <w:p w:rsidR="00887194" w:rsidRDefault="00887194" w:rsidP="00887194">
      <w:pPr>
        <w:tabs>
          <w:tab w:val="left" w:pos="2055"/>
        </w:tabs>
        <w:rPr>
          <w:sz w:val="48"/>
          <w:szCs w:val="48"/>
        </w:rPr>
      </w:pPr>
    </w:p>
    <w:p w:rsidR="00887194" w:rsidRDefault="00887194" w:rsidP="00887194">
      <w:pPr>
        <w:tabs>
          <w:tab w:val="left" w:pos="2055"/>
        </w:tabs>
        <w:rPr>
          <w:sz w:val="48"/>
          <w:szCs w:val="48"/>
        </w:rPr>
      </w:pPr>
    </w:p>
    <w:p w:rsidR="00887194" w:rsidRDefault="00887194" w:rsidP="00887194">
      <w:pPr>
        <w:ind w:firstLine="540"/>
        <w:rPr>
          <w:b/>
          <w:i/>
          <w:color w:val="000000"/>
          <w:sz w:val="36"/>
          <w:szCs w:val="36"/>
        </w:rPr>
      </w:pPr>
      <w:r>
        <w:rPr>
          <w:b/>
          <w:noProof/>
          <w:szCs w:val="36"/>
        </w:rPr>
        <w:drawing>
          <wp:anchor distT="0" distB="0" distL="114300" distR="114300" simplePos="0" relativeHeight="251668480" behindDoc="0" locked="0" layoutInCell="1" allowOverlap="1" wp14:anchorId="02C873BF" wp14:editId="5F0D246D">
            <wp:simplePos x="0" y="0"/>
            <wp:positionH relativeFrom="column">
              <wp:posOffset>1419225</wp:posOffset>
            </wp:positionH>
            <wp:positionV relativeFrom="paragraph">
              <wp:posOffset>-635</wp:posOffset>
            </wp:positionV>
            <wp:extent cx="3031490" cy="2581275"/>
            <wp:effectExtent l="19050" t="0" r="0" b="0"/>
            <wp:wrapNone/>
            <wp:docPr id="1" name="Picture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S"/>
                    <pic:cNvPicPr>
                      <a:picLocks noChangeAspect="1" noChangeArrowheads="1"/>
                    </pic:cNvPicPr>
                  </pic:nvPicPr>
                  <pic:blipFill>
                    <a:blip r:embed="rId10" cstate="print"/>
                    <a:srcRect/>
                    <a:stretch>
                      <a:fillRect/>
                    </a:stretch>
                  </pic:blipFill>
                  <pic:spPr bwMode="auto">
                    <a:xfrm>
                      <a:off x="0" y="0"/>
                      <a:ext cx="3031490" cy="2581275"/>
                    </a:xfrm>
                    <a:prstGeom prst="rect">
                      <a:avLst/>
                    </a:prstGeom>
                    <a:noFill/>
                    <a:ln w="9525">
                      <a:noFill/>
                      <a:miter lim="800000"/>
                      <a:headEnd/>
                      <a:tailEnd/>
                    </a:ln>
                  </pic:spPr>
                </pic:pic>
              </a:graphicData>
            </a:graphic>
          </wp:anchor>
        </w:drawing>
      </w:r>
    </w:p>
    <w:p w:rsidR="00887194" w:rsidRDefault="00887194" w:rsidP="00887194">
      <w:pPr>
        <w:jc w:val="center"/>
        <w:rPr>
          <w:b/>
          <w:szCs w:val="36"/>
        </w:rPr>
      </w:pPr>
    </w:p>
    <w:p w:rsidR="00887194" w:rsidRDefault="00887194" w:rsidP="00887194">
      <w:pPr>
        <w:jc w:val="center"/>
        <w:rPr>
          <w:b/>
          <w:w w:val="90"/>
          <w:szCs w:val="36"/>
        </w:rPr>
      </w:pPr>
    </w:p>
    <w:p w:rsidR="00887194" w:rsidRDefault="00887194" w:rsidP="00887194">
      <w:pPr>
        <w:jc w:val="center"/>
        <w:rPr>
          <w:b/>
          <w:w w:val="90"/>
          <w:szCs w:val="36"/>
        </w:rPr>
      </w:pPr>
    </w:p>
    <w:p w:rsidR="00887194" w:rsidRDefault="00887194" w:rsidP="00887194">
      <w:pPr>
        <w:jc w:val="center"/>
        <w:rPr>
          <w:b/>
          <w:w w:val="90"/>
          <w:sz w:val="52"/>
          <w:szCs w:val="52"/>
        </w:rPr>
      </w:pPr>
    </w:p>
    <w:p w:rsidR="00887194" w:rsidRDefault="00887194" w:rsidP="00887194">
      <w:pPr>
        <w:jc w:val="center"/>
        <w:rPr>
          <w:b/>
          <w:w w:val="90"/>
          <w:sz w:val="52"/>
          <w:szCs w:val="52"/>
        </w:rPr>
      </w:pPr>
    </w:p>
    <w:p w:rsidR="00887194" w:rsidRDefault="00887194" w:rsidP="00887194">
      <w:pPr>
        <w:jc w:val="center"/>
        <w:rPr>
          <w:b/>
          <w:w w:val="90"/>
          <w:sz w:val="52"/>
          <w:szCs w:val="52"/>
        </w:rPr>
      </w:pPr>
    </w:p>
    <w:p w:rsidR="00887194" w:rsidRDefault="00887194" w:rsidP="00887194">
      <w:pPr>
        <w:jc w:val="center"/>
        <w:rPr>
          <w:b/>
          <w:w w:val="90"/>
          <w:sz w:val="52"/>
          <w:szCs w:val="52"/>
        </w:rPr>
      </w:pPr>
    </w:p>
    <w:p w:rsidR="00887194" w:rsidRPr="00500F37" w:rsidRDefault="00887194" w:rsidP="00887194">
      <w:pPr>
        <w:rPr>
          <w:b/>
          <w:w w:val="90"/>
          <w:sz w:val="32"/>
          <w:szCs w:val="32"/>
        </w:rPr>
      </w:pPr>
      <w:r>
        <w:rPr>
          <w:b/>
          <w:w w:val="90"/>
          <w:sz w:val="52"/>
          <w:szCs w:val="52"/>
        </w:rPr>
        <w:t xml:space="preserve">                           </w:t>
      </w:r>
      <w:r w:rsidRPr="00DF200C">
        <w:rPr>
          <w:b/>
          <w:w w:val="90"/>
          <w:sz w:val="36"/>
          <w:szCs w:val="32"/>
        </w:rPr>
        <w:t xml:space="preserve">Năm học : </w:t>
      </w:r>
      <w:r>
        <w:rPr>
          <w:b/>
          <w:w w:val="90"/>
          <w:sz w:val="36"/>
          <w:szCs w:val="32"/>
        </w:rPr>
        <w:t>2021-2022</w:t>
      </w:r>
    </w:p>
    <w:p w:rsidR="00E26FAB" w:rsidRDefault="00E26FAB" w:rsidP="00E26FAB">
      <w:pPr>
        <w:spacing w:before="60" w:after="60" w:line="240" w:lineRule="auto"/>
        <w:jc w:val="both"/>
        <w:rPr>
          <w:szCs w:val="28"/>
        </w:rPr>
        <w:sectPr w:rsidR="00E26FAB" w:rsidSect="00BF50E0">
          <w:pgSz w:w="11907" w:h="16840" w:code="9"/>
          <w:pgMar w:top="1134" w:right="851" w:bottom="1134" w:left="1701" w:header="720" w:footer="720" w:gutter="0"/>
          <w:paperSrc w:first="7"/>
          <w:cols w:space="720"/>
          <w:docGrid w:linePitch="360"/>
        </w:sectPr>
      </w:pPr>
    </w:p>
    <w:p w:rsidR="005F5B5C" w:rsidRDefault="005F5B5C" w:rsidP="005F5B5C">
      <w:pPr>
        <w:spacing w:before="60" w:after="60" w:line="240" w:lineRule="auto"/>
        <w:rPr>
          <w:szCs w:val="28"/>
        </w:rPr>
      </w:pPr>
    </w:p>
    <w:p w:rsidR="005F5B5C" w:rsidRDefault="005F5B5C" w:rsidP="005F5B5C">
      <w:pPr>
        <w:jc w:val="center"/>
        <w:rPr>
          <w:b/>
          <w:sz w:val="34"/>
          <w:szCs w:val="36"/>
        </w:rPr>
      </w:pPr>
    </w:p>
    <w:sectPr w:rsidR="005F5B5C" w:rsidSect="00BF50E0">
      <w:pgSz w:w="11907" w:h="16840" w:code="9"/>
      <w:pgMar w:top="1134" w:right="851" w:bottom="1134" w:left="1701"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CF" w:rsidRDefault="00D74FCF" w:rsidP="00144916">
      <w:pPr>
        <w:spacing w:after="0" w:line="240" w:lineRule="auto"/>
      </w:pPr>
      <w:r>
        <w:separator/>
      </w:r>
    </w:p>
  </w:endnote>
  <w:endnote w:type="continuationSeparator" w:id="0">
    <w:p w:rsidR="00D74FCF" w:rsidRDefault="00D74FCF" w:rsidP="0014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CF" w:rsidRDefault="00D74FCF" w:rsidP="00144916">
      <w:pPr>
        <w:spacing w:after="0" w:line="240" w:lineRule="auto"/>
      </w:pPr>
      <w:r>
        <w:separator/>
      </w:r>
    </w:p>
  </w:footnote>
  <w:footnote w:type="continuationSeparator" w:id="0">
    <w:p w:rsidR="00D74FCF" w:rsidRDefault="00D74FCF" w:rsidP="00144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48508"/>
      <w:docPartObj>
        <w:docPartGallery w:val="Page Numbers (Top of Page)"/>
        <w:docPartUnique/>
      </w:docPartObj>
    </w:sdtPr>
    <w:sdtEndPr>
      <w:rPr>
        <w:noProof/>
      </w:rPr>
    </w:sdtEndPr>
    <w:sdtContent>
      <w:p w:rsidR="00144916" w:rsidRDefault="00144916">
        <w:pPr>
          <w:pStyle w:val="Header"/>
          <w:jc w:val="center"/>
        </w:pPr>
        <w:r>
          <w:fldChar w:fldCharType="begin"/>
        </w:r>
        <w:r>
          <w:instrText xml:space="preserve"> PAGE   \* MERGEFORMAT </w:instrText>
        </w:r>
        <w:r>
          <w:fldChar w:fldCharType="separate"/>
        </w:r>
        <w:r w:rsidR="00731B70">
          <w:rPr>
            <w:noProof/>
          </w:rPr>
          <w:t>3</w:t>
        </w:r>
        <w:r>
          <w:rPr>
            <w:noProof/>
          </w:rPr>
          <w:fldChar w:fldCharType="end"/>
        </w:r>
      </w:p>
    </w:sdtContent>
  </w:sdt>
  <w:p w:rsidR="00144916" w:rsidRDefault="00144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988"/>
    <w:multiLevelType w:val="multilevel"/>
    <w:tmpl w:val="413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4"/>
    <w:rsid w:val="000731FE"/>
    <w:rsid w:val="00082B35"/>
    <w:rsid w:val="000B374F"/>
    <w:rsid w:val="000C04E9"/>
    <w:rsid w:val="001140DA"/>
    <w:rsid w:val="00144916"/>
    <w:rsid w:val="002420F8"/>
    <w:rsid w:val="0024321E"/>
    <w:rsid w:val="002446A2"/>
    <w:rsid w:val="00276A41"/>
    <w:rsid w:val="00367D65"/>
    <w:rsid w:val="003878CD"/>
    <w:rsid w:val="00391FE0"/>
    <w:rsid w:val="00400AC6"/>
    <w:rsid w:val="0042445F"/>
    <w:rsid w:val="004C5D0C"/>
    <w:rsid w:val="00500F37"/>
    <w:rsid w:val="00506D89"/>
    <w:rsid w:val="00581A03"/>
    <w:rsid w:val="005A1D41"/>
    <w:rsid w:val="005A5C86"/>
    <w:rsid w:val="005A6498"/>
    <w:rsid w:val="005D1D36"/>
    <w:rsid w:val="005F5B5C"/>
    <w:rsid w:val="00682E22"/>
    <w:rsid w:val="00700D29"/>
    <w:rsid w:val="007055DB"/>
    <w:rsid w:val="00725BEC"/>
    <w:rsid w:val="00731B70"/>
    <w:rsid w:val="007D2574"/>
    <w:rsid w:val="007D6C44"/>
    <w:rsid w:val="00806D2B"/>
    <w:rsid w:val="00844AF2"/>
    <w:rsid w:val="008450D3"/>
    <w:rsid w:val="00887194"/>
    <w:rsid w:val="00895F39"/>
    <w:rsid w:val="008F5182"/>
    <w:rsid w:val="00912D8E"/>
    <w:rsid w:val="00990300"/>
    <w:rsid w:val="00A204EC"/>
    <w:rsid w:val="00A73B6F"/>
    <w:rsid w:val="00A946E4"/>
    <w:rsid w:val="00A970AD"/>
    <w:rsid w:val="00B3228A"/>
    <w:rsid w:val="00B536E2"/>
    <w:rsid w:val="00B909E1"/>
    <w:rsid w:val="00BF50E0"/>
    <w:rsid w:val="00C40C3B"/>
    <w:rsid w:val="00C65D49"/>
    <w:rsid w:val="00CC11B7"/>
    <w:rsid w:val="00CE1A6A"/>
    <w:rsid w:val="00CF690E"/>
    <w:rsid w:val="00D1390C"/>
    <w:rsid w:val="00D74FCF"/>
    <w:rsid w:val="00DA5A16"/>
    <w:rsid w:val="00E130DF"/>
    <w:rsid w:val="00E26FAB"/>
    <w:rsid w:val="00E57284"/>
    <w:rsid w:val="00F05D0D"/>
    <w:rsid w:val="00F74895"/>
    <w:rsid w:val="00F801AC"/>
    <w:rsid w:val="00FE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0F37"/>
    <w:rPr>
      <w:i/>
      <w:iCs/>
    </w:rPr>
  </w:style>
  <w:style w:type="paragraph" w:styleId="NoSpacing">
    <w:name w:val="No Spacing"/>
    <w:uiPriority w:val="1"/>
    <w:qFormat/>
    <w:rsid w:val="00500F37"/>
    <w:pPr>
      <w:spacing w:after="0" w:line="240" w:lineRule="auto"/>
    </w:pPr>
  </w:style>
  <w:style w:type="paragraph" w:styleId="Subtitle">
    <w:name w:val="Subtitle"/>
    <w:basedOn w:val="Normal"/>
    <w:next w:val="Normal"/>
    <w:link w:val="SubtitleChar"/>
    <w:uiPriority w:val="11"/>
    <w:qFormat/>
    <w:rsid w:val="00E26F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6FA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4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16"/>
  </w:style>
  <w:style w:type="paragraph" w:styleId="Footer">
    <w:name w:val="footer"/>
    <w:basedOn w:val="Normal"/>
    <w:link w:val="FooterChar"/>
    <w:uiPriority w:val="99"/>
    <w:unhideWhenUsed/>
    <w:rsid w:val="0014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16"/>
  </w:style>
  <w:style w:type="paragraph" w:styleId="BalloonText">
    <w:name w:val="Balloon Text"/>
    <w:basedOn w:val="Normal"/>
    <w:link w:val="BalloonTextChar"/>
    <w:uiPriority w:val="99"/>
    <w:semiHidden/>
    <w:unhideWhenUsed/>
    <w:rsid w:val="0014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0F37"/>
    <w:rPr>
      <w:i/>
      <w:iCs/>
    </w:rPr>
  </w:style>
  <w:style w:type="paragraph" w:styleId="NoSpacing">
    <w:name w:val="No Spacing"/>
    <w:uiPriority w:val="1"/>
    <w:qFormat/>
    <w:rsid w:val="00500F37"/>
    <w:pPr>
      <w:spacing w:after="0" w:line="240" w:lineRule="auto"/>
    </w:pPr>
  </w:style>
  <w:style w:type="paragraph" w:styleId="Subtitle">
    <w:name w:val="Subtitle"/>
    <w:basedOn w:val="Normal"/>
    <w:next w:val="Normal"/>
    <w:link w:val="SubtitleChar"/>
    <w:uiPriority w:val="11"/>
    <w:qFormat/>
    <w:rsid w:val="00E26F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6FA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4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16"/>
  </w:style>
  <w:style w:type="paragraph" w:styleId="Footer">
    <w:name w:val="footer"/>
    <w:basedOn w:val="Normal"/>
    <w:link w:val="FooterChar"/>
    <w:uiPriority w:val="99"/>
    <w:unhideWhenUsed/>
    <w:rsid w:val="0014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16"/>
  </w:style>
  <w:style w:type="paragraph" w:styleId="BalloonText">
    <w:name w:val="Balloon Text"/>
    <w:basedOn w:val="Normal"/>
    <w:link w:val="BalloonTextChar"/>
    <w:uiPriority w:val="99"/>
    <w:semiHidden/>
    <w:unhideWhenUsed/>
    <w:rsid w:val="0014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3192">
      <w:bodyDiv w:val="1"/>
      <w:marLeft w:val="0"/>
      <w:marRight w:val="0"/>
      <w:marTop w:val="0"/>
      <w:marBottom w:val="0"/>
      <w:divBdr>
        <w:top w:val="none" w:sz="0" w:space="0" w:color="auto"/>
        <w:left w:val="none" w:sz="0" w:space="0" w:color="auto"/>
        <w:bottom w:val="none" w:sz="0" w:space="0" w:color="auto"/>
        <w:right w:val="none" w:sz="0" w:space="0" w:color="auto"/>
      </w:divBdr>
      <w:divsChild>
        <w:div w:id="129441168">
          <w:marLeft w:val="0"/>
          <w:marRight w:val="0"/>
          <w:marTop w:val="0"/>
          <w:marBottom w:val="0"/>
          <w:divBdr>
            <w:top w:val="none" w:sz="0" w:space="0" w:color="auto"/>
            <w:left w:val="none" w:sz="0" w:space="0" w:color="auto"/>
            <w:bottom w:val="none" w:sz="0" w:space="0" w:color="auto"/>
            <w:right w:val="none" w:sz="0" w:space="0" w:color="auto"/>
          </w:divBdr>
        </w:div>
        <w:div w:id="5496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9</cp:revision>
  <cp:lastPrinted>2021-10-06T07:35:00Z</cp:lastPrinted>
  <dcterms:created xsi:type="dcterms:W3CDTF">2021-10-04T07:52:00Z</dcterms:created>
  <dcterms:modified xsi:type="dcterms:W3CDTF">2021-10-06T07:36:00Z</dcterms:modified>
</cp:coreProperties>
</file>